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12596" w14:textId="62E2E095" w:rsidR="00E153B8" w:rsidRPr="008439B0" w:rsidRDefault="00153724">
      <w:pPr>
        <w:spacing w:after="120"/>
        <w:ind w:left="1985" w:hanging="1985"/>
        <w:rPr>
          <w:rFonts w:ascii="Arial" w:eastAsiaTheme="minorEastAsia" w:hAnsi="Arial" w:cs="Arial"/>
          <w:b/>
          <w:sz w:val="24"/>
          <w:szCs w:val="24"/>
          <w:lang w:eastAsia="zh-CN"/>
        </w:rPr>
      </w:pPr>
      <w:bookmarkStart w:id="0" w:name="_GoBack"/>
      <w:bookmarkEnd w:id="0"/>
      <w:r w:rsidRPr="008439B0">
        <w:rPr>
          <w:rFonts w:ascii="Arial" w:eastAsiaTheme="minorEastAsia" w:hAnsi="Arial" w:cs="Arial"/>
          <w:b/>
          <w:sz w:val="24"/>
          <w:szCs w:val="24"/>
          <w:lang w:eastAsia="zh-CN"/>
        </w:rPr>
        <w:t xml:space="preserve">3GPP TSG-RAN WG4 Meeting # </w:t>
      </w:r>
      <w:r w:rsidRPr="008439B0">
        <w:rPr>
          <w:rFonts w:ascii="Arial" w:eastAsiaTheme="minorEastAsia" w:hAnsi="Arial" w:cs="Arial" w:hint="eastAsia"/>
          <w:b/>
          <w:sz w:val="24"/>
          <w:szCs w:val="24"/>
          <w:lang w:eastAsia="zh-CN"/>
        </w:rPr>
        <w:t>10</w:t>
      </w:r>
      <w:r w:rsidR="00C968D4">
        <w:rPr>
          <w:rFonts w:ascii="Arial" w:eastAsiaTheme="minorEastAsia" w:hAnsi="Arial" w:cs="Arial" w:hint="eastAsia"/>
          <w:b/>
          <w:sz w:val="24"/>
          <w:szCs w:val="24"/>
          <w:lang w:eastAsia="zh-CN"/>
        </w:rPr>
        <w:t>3</w:t>
      </w:r>
      <w:r w:rsidRPr="008439B0">
        <w:rPr>
          <w:rFonts w:ascii="Arial" w:eastAsiaTheme="minorEastAsia" w:hAnsi="Arial" w:cs="Arial"/>
          <w:b/>
          <w:sz w:val="24"/>
          <w:szCs w:val="24"/>
          <w:lang w:eastAsia="zh-CN"/>
        </w:rPr>
        <w:t xml:space="preserve">-e </w:t>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Pr="008439B0">
        <w:rPr>
          <w:rFonts w:ascii="Arial" w:eastAsiaTheme="minorEastAsia" w:hAnsi="Arial" w:cs="Arial"/>
          <w:b/>
          <w:sz w:val="24"/>
          <w:szCs w:val="24"/>
          <w:lang w:eastAsia="zh-CN"/>
        </w:rPr>
        <w:tab/>
      </w:r>
      <w:r w:rsidR="009174E2">
        <w:rPr>
          <w:rFonts w:ascii="Arial" w:eastAsiaTheme="minorEastAsia" w:hAnsi="Arial" w:cs="Arial" w:hint="eastAsia"/>
          <w:b/>
          <w:sz w:val="24"/>
          <w:szCs w:val="24"/>
          <w:lang w:eastAsia="zh-CN"/>
        </w:rPr>
        <w:t xml:space="preserve">   </w:t>
      </w:r>
      <w:r w:rsidR="002849E2" w:rsidRPr="002849E2">
        <w:rPr>
          <w:rFonts w:ascii="Arial" w:eastAsiaTheme="minorEastAsia" w:hAnsi="Arial" w:cs="Arial"/>
          <w:b/>
          <w:sz w:val="24"/>
          <w:szCs w:val="24"/>
          <w:lang w:eastAsia="zh-CN"/>
        </w:rPr>
        <w:t>R4-2210602</w:t>
      </w:r>
    </w:p>
    <w:p w14:paraId="30F12597" w14:textId="589CA6C5" w:rsidR="00E153B8" w:rsidRPr="008439B0" w:rsidRDefault="00153724">
      <w:pPr>
        <w:spacing w:after="120"/>
        <w:ind w:left="1985" w:hanging="1985"/>
        <w:rPr>
          <w:rFonts w:ascii="Arial" w:eastAsiaTheme="minorEastAsia" w:hAnsi="Arial" w:cs="Arial"/>
          <w:b/>
          <w:sz w:val="24"/>
          <w:szCs w:val="24"/>
          <w:lang w:eastAsia="zh-CN"/>
        </w:rPr>
      </w:pPr>
      <w:r w:rsidRPr="008439B0">
        <w:rPr>
          <w:rFonts w:ascii="Arial" w:eastAsiaTheme="minorEastAsia" w:hAnsi="Arial" w:cs="Arial"/>
          <w:b/>
          <w:sz w:val="24"/>
          <w:szCs w:val="24"/>
          <w:lang w:eastAsia="zh-CN"/>
        </w:rPr>
        <w:t xml:space="preserve">Electronic Meeting, </w:t>
      </w:r>
      <w:r w:rsidR="00C968D4" w:rsidRPr="00C968D4">
        <w:rPr>
          <w:rFonts w:ascii="Arial" w:hAnsi="Arial"/>
          <w:b/>
          <w:sz w:val="24"/>
          <w:szCs w:val="24"/>
          <w:lang w:eastAsia="zh-CN"/>
        </w:rPr>
        <w:t>May 9 – May 20</w:t>
      </w:r>
      <w:r w:rsidRPr="008439B0">
        <w:rPr>
          <w:rFonts w:ascii="Arial" w:hAnsi="Arial"/>
          <w:b/>
          <w:sz w:val="24"/>
          <w:szCs w:val="24"/>
          <w:lang w:eastAsia="zh-CN"/>
        </w:rPr>
        <w:t>, 202</w:t>
      </w:r>
      <w:r w:rsidR="00EE7E5C" w:rsidRPr="008439B0">
        <w:rPr>
          <w:rFonts w:ascii="Arial" w:hAnsi="Arial" w:hint="eastAsia"/>
          <w:b/>
          <w:sz w:val="24"/>
          <w:szCs w:val="24"/>
          <w:lang w:eastAsia="zh-CN"/>
        </w:rPr>
        <w:t>2</w:t>
      </w:r>
    </w:p>
    <w:p w14:paraId="30F12598" w14:textId="77777777" w:rsidR="00E153B8" w:rsidRDefault="00E153B8">
      <w:pPr>
        <w:rPr>
          <w:lang w:eastAsia="zh-CN"/>
        </w:rPr>
      </w:pPr>
    </w:p>
    <w:p w14:paraId="4C5FE8AA" w14:textId="043F420B" w:rsidR="004D1976" w:rsidRPr="00CA77AC" w:rsidRDefault="004D1976" w:rsidP="004D1976">
      <w:pPr>
        <w:spacing w:after="120"/>
        <w:ind w:left="1985" w:hanging="1985"/>
        <w:rPr>
          <w:rFonts w:ascii="Arial" w:hAnsi="Arial" w:cs="Arial"/>
          <w:color w:val="000000"/>
          <w:sz w:val="22"/>
          <w:lang w:eastAsia="zh-CN"/>
        </w:rPr>
      </w:pPr>
      <w:r w:rsidRPr="008439B0">
        <w:rPr>
          <w:rFonts w:ascii="Arial" w:eastAsia="MS Mincho" w:hAnsi="Arial" w:cs="Arial"/>
          <w:b/>
          <w:color w:val="000000"/>
          <w:sz w:val="22"/>
        </w:rPr>
        <w:t>Title:</w:t>
      </w:r>
      <w:r w:rsidRPr="008439B0">
        <w:rPr>
          <w:rFonts w:ascii="Arial" w:eastAsia="MS Mincho" w:hAnsi="Arial" w:cs="Arial"/>
          <w:b/>
          <w:color w:val="000000"/>
          <w:sz w:val="22"/>
        </w:rPr>
        <w:tab/>
      </w:r>
      <w:r w:rsidRPr="008439B0">
        <w:rPr>
          <w:rFonts w:ascii="Arial" w:eastAsiaTheme="minorEastAsia" w:hAnsi="Arial" w:cs="Arial"/>
          <w:color w:val="000000"/>
          <w:sz w:val="22"/>
          <w:lang w:eastAsia="zh-CN"/>
        </w:rPr>
        <w:t>WF on NR Positioning Enhancements (Part 2)</w:t>
      </w:r>
    </w:p>
    <w:p w14:paraId="30F12599" w14:textId="47616EC4" w:rsidR="00E153B8" w:rsidRPr="008439B0"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439B0">
        <w:rPr>
          <w:rFonts w:ascii="Arial" w:eastAsia="MS Mincho" w:hAnsi="Arial" w:cs="Arial"/>
          <w:b/>
          <w:color w:val="000000"/>
          <w:sz w:val="22"/>
          <w:lang w:val="pt-BR"/>
        </w:rPr>
        <w:t>Agenda item:</w:t>
      </w:r>
      <w:r w:rsidRPr="008439B0">
        <w:rPr>
          <w:rFonts w:ascii="Arial" w:eastAsia="MS Mincho" w:hAnsi="Arial" w:cs="Arial"/>
          <w:b/>
          <w:color w:val="000000"/>
          <w:sz w:val="22"/>
          <w:lang w:val="pt-BR"/>
        </w:rPr>
        <w:tab/>
      </w:r>
      <w:r w:rsidRPr="008439B0">
        <w:rPr>
          <w:rFonts w:ascii="Arial" w:eastAsia="MS Mincho" w:hAnsi="Arial" w:cs="Arial" w:hint="eastAsia"/>
          <w:b/>
          <w:color w:val="000000"/>
          <w:sz w:val="22"/>
          <w:lang w:val="pt-BR" w:eastAsia="ja-JP"/>
        </w:rPr>
        <w:tab/>
      </w:r>
      <w:r w:rsidRPr="008439B0">
        <w:rPr>
          <w:rFonts w:ascii="Arial" w:eastAsia="MS Mincho" w:hAnsi="Arial" w:cs="Arial" w:hint="eastAsia"/>
          <w:b/>
          <w:color w:val="000000"/>
          <w:sz w:val="22"/>
          <w:lang w:val="pt-BR" w:eastAsia="ja-JP"/>
        </w:rPr>
        <w:tab/>
      </w:r>
      <w:r w:rsidR="00496299" w:rsidRPr="00496299">
        <w:rPr>
          <w:rFonts w:ascii="Arial" w:eastAsiaTheme="minorEastAsia" w:hAnsi="Arial" w:cs="Arial"/>
          <w:color w:val="000000"/>
          <w:sz w:val="22"/>
          <w:lang w:eastAsia="zh-CN"/>
        </w:rPr>
        <w:t>9.20.1.1, 9.20.1.3, 9.20.1.5, 9.20.2.1, 9.20.2.3, 9.20.2.5</w:t>
      </w:r>
    </w:p>
    <w:p w14:paraId="30F1259A" w14:textId="77777777" w:rsidR="00E153B8" w:rsidRPr="008439B0" w:rsidRDefault="00153724">
      <w:pPr>
        <w:spacing w:after="120"/>
        <w:ind w:left="1985" w:hanging="1985"/>
        <w:rPr>
          <w:rFonts w:ascii="Arial" w:hAnsi="Arial" w:cs="Arial"/>
          <w:color w:val="000000"/>
          <w:sz w:val="22"/>
          <w:lang w:eastAsia="zh-CN"/>
        </w:rPr>
      </w:pPr>
      <w:r w:rsidRPr="008439B0">
        <w:rPr>
          <w:rFonts w:ascii="Arial" w:eastAsia="MS Mincho" w:hAnsi="Arial" w:cs="Arial"/>
          <w:b/>
          <w:sz w:val="22"/>
        </w:rPr>
        <w:t>Source:</w:t>
      </w:r>
      <w:r w:rsidRPr="008439B0">
        <w:rPr>
          <w:rFonts w:ascii="Arial" w:eastAsia="MS Mincho" w:hAnsi="Arial" w:cs="Arial"/>
          <w:b/>
          <w:sz w:val="22"/>
        </w:rPr>
        <w:tab/>
      </w:r>
      <w:r w:rsidRPr="008439B0">
        <w:rPr>
          <w:rFonts w:ascii="Arial" w:hAnsi="Arial" w:cs="Arial" w:hint="eastAsia"/>
          <w:color w:val="000000"/>
          <w:sz w:val="22"/>
          <w:lang w:eastAsia="zh-CN"/>
        </w:rPr>
        <w:t>CATT</w:t>
      </w:r>
    </w:p>
    <w:p w14:paraId="4F0DB039" w14:textId="2937787C" w:rsidR="00CB5E31" w:rsidRDefault="00153724" w:rsidP="00305968">
      <w:pPr>
        <w:spacing w:after="120"/>
        <w:ind w:left="1985" w:hanging="1985"/>
        <w:rPr>
          <w:rFonts w:ascii="Arial" w:eastAsiaTheme="minorEastAsia" w:hAnsi="Arial" w:cs="Arial"/>
          <w:color w:val="000000"/>
          <w:sz w:val="22"/>
          <w:lang w:eastAsia="zh-CN"/>
        </w:rPr>
      </w:pPr>
      <w:r w:rsidRPr="008439B0">
        <w:rPr>
          <w:rFonts w:ascii="Arial" w:eastAsia="MS Mincho" w:hAnsi="Arial" w:cs="Arial"/>
          <w:b/>
          <w:color w:val="000000"/>
          <w:sz w:val="22"/>
        </w:rPr>
        <w:t>Document for:</w:t>
      </w:r>
      <w:r w:rsidRPr="008439B0">
        <w:rPr>
          <w:rFonts w:ascii="Arial" w:eastAsia="MS Mincho" w:hAnsi="Arial" w:cs="Arial"/>
          <w:b/>
          <w:color w:val="000000"/>
          <w:sz w:val="22"/>
        </w:rPr>
        <w:tab/>
      </w:r>
      <w:r w:rsidRPr="008439B0">
        <w:rPr>
          <w:rFonts w:ascii="Arial" w:eastAsiaTheme="minorEastAsia" w:hAnsi="Arial" w:cs="Arial" w:hint="eastAsia"/>
          <w:color w:val="000000"/>
          <w:sz w:val="22"/>
          <w:lang w:eastAsia="zh-CN"/>
        </w:rPr>
        <w:t>Approval</w:t>
      </w:r>
    </w:p>
    <w:p w14:paraId="5015FF3E" w14:textId="77777777" w:rsidR="00305968" w:rsidRPr="00305968" w:rsidRDefault="00305968" w:rsidP="00305968">
      <w:pPr>
        <w:spacing w:after="120"/>
        <w:ind w:left="1985" w:hanging="1985"/>
        <w:rPr>
          <w:rFonts w:ascii="Arial" w:eastAsiaTheme="minorEastAsia" w:hAnsi="Arial" w:cs="Arial"/>
          <w:sz w:val="22"/>
          <w:lang w:eastAsia="zh-CN"/>
        </w:rPr>
      </w:pPr>
    </w:p>
    <w:p w14:paraId="30F125CC" w14:textId="401D5479" w:rsidR="00E153B8" w:rsidRPr="00790F1B" w:rsidRDefault="00153724" w:rsidP="002D66E7">
      <w:pPr>
        <w:pStyle w:val="1"/>
      </w:pPr>
      <w:r w:rsidRPr="00790F1B">
        <w:t xml:space="preserve">Topic #1: </w:t>
      </w:r>
      <w:r w:rsidR="002D66E7" w:rsidRPr="00790F1B">
        <w:t>R17 ePOS core requirements maintenance</w:t>
      </w:r>
    </w:p>
    <w:p w14:paraId="30F125CD" w14:textId="32D2072D" w:rsidR="00E153B8" w:rsidRPr="00790F1B" w:rsidRDefault="00E138C1" w:rsidP="00790F1B">
      <w:pPr>
        <w:pStyle w:val="2"/>
        <w:numPr>
          <w:ilvl w:val="1"/>
          <w:numId w:val="3"/>
        </w:numPr>
        <w:spacing w:line="240" w:lineRule="auto"/>
        <w:ind w:left="576" w:hanging="576"/>
        <w:rPr>
          <w:b w:val="0"/>
          <w:noProof/>
          <w:sz w:val="24"/>
          <w:szCs w:val="20"/>
          <w:lang w:val="en-GB" w:eastAsia="sv-SE"/>
        </w:rPr>
      </w:pPr>
      <w:r w:rsidRPr="00790F1B">
        <w:rPr>
          <w:b w:val="0"/>
          <w:noProof/>
          <w:sz w:val="24"/>
          <w:szCs w:val="20"/>
          <w:lang w:val="en-GB" w:eastAsia="sv-SE"/>
        </w:rPr>
        <w:t>Sub-topic 1-</w:t>
      </w:r>
      <w:r w:rsidR="001A3CDD" w:rsidRPr="00790F1B">
        <w:rPr>
          <w:rFonts w:hint="eastAsia"/>
          <w:b w:val="0"/>
          <w:noProof/>
          <w:sz w:val="24"/>
          <w:szCs w:val="20"/>
          <w:lang w:val="en-GB" w:eastAsia="sv-SE"/>
        </w:rPr>
        <w:t>1</w:t>
      </w:r>
      <w:r w:rsidRPr="00790F1B">
        <w:rPr>
          <w:b w:val="0"/>
          <w:noProof/>
          <w:sz w:val="24"/>
          <w:szCs w:val="20"/>
          <w:lang w:val="en-GB" w:eastAsia="sv-SE"/>
        </w:rPr>
        <w:t xml:space="preserve"> </w:t>
      </w:r>
      <w:r w:rsidR="00290986" w:rsidRPr="00790F1B">
        <w:rPr>
          <w:b w:val="0"/>
          <w:noProof/>
          <w:sz w:val="24"/>
          <w:szCs w:val="20"/>
          <w:lang w:val="en-GB" w:eastAsia="sv-SE"/>
        </w:rPr>
        <w:t>UE Rx/Tx and/or gNB Rx/Tx timing delay mitigation</w:t>
      </w:r>
    </w:p>
    <w:p w14:paraId="0B026D60" w14:textId="3EA3BE31" w:rsidR="00514DF1" w:rsidRPr="00514DF1" w:rsidRDefault="00514DF1" w:rsidP="00514DF1">
      <w:pPr>
        <w:pStyle w:val="3"/>
        <w:numPr>
          <w:ilvl w:val="3"/>
          <w:numId w:val="0"/>
        </w:numPr>
        <w:spacing w:line="240" w:lineRule="auto"/>
        <w:rPr>
          <w:rFonts w:eastAsiaTheme="majorEastAsia"/>
          <w:noProof/>
          <w:szCs w:val="20"/>
          <w:lang w:val="en-GB" w:eastAsia="sv-SE"/>
        </w:rPr>
      </w:pPr>
      <w:r w:rsidRPr="00514DF1">
        <w:rPr>
          <w:rFonts w:eastAsiaTheme="majorEastAsia"/>
          <w:noProof/>
          <w:szCs w:val="20"/>
          <w:lang w:val="en-GB" w:eastAsia="sv-SE"/>
        </w:rPr>
        <w:t xml:space="preserve">Issue 1-1-1 The temporal validity of UE/TRP RxTx TEGs? </w:t>
      </w:r>
    </w:p>
    <w:p w14:paraId="7F3CD3FA" w14:textId="47FC50AF" w:rsidR="00514DF1" w:rsidRPr="003709EA" w:rsidRDefault="00514DF1" w:rsidP="00514DF1">
      <w:pPr>
        <w:rPr>
          <w:rFonts w:eastAsiaTheme="minorEastAsia"/>
          <w:i/>
          <w:lang w:val="en-US" w:eastAsia="zh-CN"/>
        </w:rPr>
      </w:pPr>
      <w:r w:rsidRPr="008439B0">
        <w:rPr>
          <w:rFonts w:eastAsiaTheme="minorEastAsia" w:hint="eastAsia"/>
          <w:i/>
          <w:lang w:val="en-US" w:eastAsia="zh-CN"/>
        </w:rPr>
        <w:t>Agreements:</w:t>
      </w:r>
      <w:r w:rsidR="004407E0">
        <w:rPr>
          <w:rFonts w:eastAsiaTheme="minorEastAsia" w:hint="eastAsia"/>
          <w:i/>
          <w:lang w:val="en-US" w:eastAsia="zh-CN"/>
        </w:rPr>
        <w:t xml:space="preserve"> </w:t>
      </w:r>
    </w:p>
    <w:p w14:paraId="0085BE81" w14:textId="08BB48B9" w:rsidR="00101074" w:rsidRPr="00101074" w:rsidRDefault="00101074" w:rsidP="00101074">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101074">
        <w:rPr>
          <w:rFonts w:eastAsiaTheme="minorEastAsia"/>
          <w:bCs/>
          <w:lang w:eastAsia="zh-CN"/>
        </w:rPr>
        <w:t>Use the same approach as Rx TEG i.e. The applicability of reported UE/TRP RxTx TEG is limited to the measurements contained within the measurement report in which the RxTx TEG information is provided. And it applies only to the measurements that are tagged with the corresponding RxTx TEG ID</w:t>
      </w:r>
      <w:r w:rsidRPr="00101074">
        <w:rPr>
          <w:rFonts w:eastAsiaTheme="minorEastAsia" w:hint="eastAsia"/>
          <w:bCs/>
          <w:lang w:eastAsia="zh-CN"/>
        </w:rPr>
        <w:t xml:space="preserve">. </w:t>
      </w:r>
    </w:p>
    <w:p w14:paraId="6DC86A0E" w14:textId="77777777" w:rsidR="009C53B6" w:rsidRPr="002861C2" w:rsidRDefault="009C53B6" w:rsidP="009C53B6">
      <w:pPr>
        <w:pStyle w:val="3"/>
        <w:numPr>
          <w:ilvl w:val="3"/>
          <w:numId w:val="0"/>
        </w:numPr>
        <w:spacing w:line="240" w:lineRule="auto"/>
      </w:pPr>
      <w:r w:rsidRPr="009C53B6">
        <w:rPr>
          <w:rFonts w:eastAsiaTheme="majorEastAsia"/>
          <w:noProof/>
          <w:szCs w:val="20"/>
          <w:lang w:val="en-GB" w:eastAsia="sv-SE"/>
        </w:rPr>
        <w:t xml:space="preserve">Issue 1-1-2 The temporal validity of UE/TRP Tx TEGs </w:t>
      </w:r>
    </w:p>
    <w:p w14:paraId="7DF72C21" w14:textId="51C7B753" w:rsidR="003709EA" w:rsidRPr="003709EA" w:rsidRDefault="003709EA" w:rsidP="009C53B6">
      <w:pPr>
        <w:rPr>
          <w:rFonts w:eastAsiaTheme="minorEastAsia"/>
          <w:i/>
          <w:lang w:val="en-US" w:eastAsia="zh-CN"/>
        </w:rPr>
      </w:pPr>
      <w:r w:rsidRPr="008439B0">
        <w:rPr>
          <w:rFonts w:eastAsiaTheme="minorEastAsia" w:hint="eastAsia"/>
          <w:i/>
          <w:lang w:val="en-US" w:eastAsia="zh-CN"/>
        </w:rPr>
        <w:t>Agreements:</w:t>
      </w:r>
    </w:p>
    <w:p w14:paraId="4E8A2D01" w14:textId="3CFFC5F4" w:rsidR="009C53B6" w:rsidRPr="003709EA" w:rsidRDefault="009C53B6" w:rsidP="009C53B6">
      <w:pPr>
        <w:pStyle w:val="afc"/>
        <w:numPr>
          <w:ilvl w:val="0"/>
          <w:numId w:val="5"/>
        </w:numPr>
        <w:overflowPunct/>
        <w:autoSpaceDE/>
        <w:autoSpaceDN/>
        <w:adjustRightInd/>
        <w:spacing w:after="120" w:line="240" w:lineRule="auto"/>
        <w:ind w:firstLineChars="0"/>
        <w:textAlignment w:val="auto"/>
        <w:rPr>
          <w:bCs/>
        </w:rPr>
      </w:pPr>
      <w:r w:rsidRPr="003709EA">
        <w:rPr>
          <w:rFonts w:eastAsiaTheme="minorEastAsia"/>
          <w:bCs/>
          <w:lang w:eastAsia="zh-CN"/>
        </w:rPr>
        <w:t>Tx TEG association report is discussed in RAN2 and there is no need to further define temporal validity of Tx TEG in RAN4</w:t>
      </w:r>
      <w:r w:rsidRPr="003709EA">
        <w:rPr>
          <w:bCs/>
        </w:rPr>
        <w:t>.</w:t>
      </w:r>
      <w:r w:rsidRPr="003709EA">
        <w:rPr>
          <w:rFonts w:eastAsiaTheme="minorEastAsia"/>
          <w:bCs/>
          <w:lang w:eastAsia="zh-CN"/>
        </w:rPr>
        <w:t xml:space="preserve"> </w:t>
      </w:r>
    </w:p>
    <w:p w14:paraId="25ED5F6C" w14:textId="77777777" w:rsidR="009C53B6" w:rsidRDefault="009C53B6" w:rsidP="009C53B6">
      <w:pPr>
        <w:pStyle w:val="3"/>
        <w:numPr>
          <w:ilvl w:val="3"/>
          <w:numId w:val="0"/>
        </w:numPr>
        <w:spacing w:line="240" w:lineRule="auto"/>
        <w:rPr>
          <w:rFonts w:eastAsiaTheme="majorEastAsia"/>
          <w:noProof/>
          <w:szCs w:val="20"/>
          <w:lang w:val="en-GB"/>
        </w:rPr>
      </w:pPr>
      <w:r w:rsidRPr="009C53B6">
        <w:rPr>
          <w:rFonts w:eastAsiaTheme="majorEastAsia"/>
          <w:noProof/>
          <w:szCs w:val="20"/>
          <w:lang w:val="en-GB" w:eastAsia="sv-SE"/>
        </w:rPr>
        <w:t xml:space="preserve">Issue 1-1-3 The impact of Rx TEGs on PRS measurement period requirements </w:t>
      </w:r>
    </w:p>
    <w:p w14:paraId="63DFFAE2" w14:textId="38646158" w:rsidR="003709EA" w:rsidRPr="003709EA" w:rsidRDefault="003709EA" w:rsidP="003709EA">
      <w:pPr>
        <w:rPr>
          <w:rFonts w:eastAsiaTheme="minorEastAsia"/>
          <w:i/>
          <w:lang w:val="en-US" w:eastAsia="zh-CN"/>
        </w:rPr>
      </w:pPr>
      <w:r w:rsidRPr="008439B0">
        <w:rPr>
          <w:rFonts w:eastAsiaTheme="minorEastAsia" w:hint="eastAsia"/>
          <w:i/>
          <w:lang w:val="en-US" w:eastAsia="zh-CN"/>
        </w:rPr>
        <w:t>Agreements:</w:t>
      </w:r>
    </w:p>
    <w:p w14:paraId="2AAB4FA1" w14:textId="77777777" w:rsidR="009C53B6" w:rsidRPr="003709EA" w:rsidRDefault="009C53B6" w:rsidP="009C53B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3709EA">
        <w:rPr>
          <w:rFonts w:eastAsiaTheme="minorEastAsia"/>
          <w:bCs/>
          <w:lang w:eastAsia="zh-CN"/>
        </w:rPr>
        <w:t xml:space="preserve">For UE that supports both RAN1 Rel-17 feature 27-1-4 and 27-1-4a </w:t>
      </w:r>
    </w:p>
    <w:p w14:paraId="091A9A73" w14:textId="4A67A24A" w:rsidR="009C53B6" w:rsidRPr="003709EA" w:rsidRDefault="009C53B6" w:rsidP="009C53B6">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3709EA">
        <w:rPr>
          <w:rFonts w:eastAsiaTheme="minorEastAsia"/>
          <w:bCs/>
          <w:lang w:eastAsia="zh-CN"/>
        </w:rPr>
        <w:t xml:space="preserve">The existing measurement period is scaled by </w:t>
      </w:r>
      <m:oMath>
        <m:d>
          <m:dPr>
            <m:begChr m:val="⌈"/>
            <m:endChr m:val="⌉"/>
            <m:ctrlPr>
              <w:rPr>
                <w:rFonts w:ascii="Cambria Math" w:eastAsiaTheme="minorEastAsia" w:hAnsi="Cambria Math"/>
                <w:bCs/>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w:rPr>
                    <w:rFonts w:ascii="Cambria Math" w:eastAsiaTheme="minorEastAsia" w:hAnsi="Cambria Math" w:hint="eastAsia"/>
                    <w:lang w:eastAsia="zh-CN"/>
                  </w:rPr>
                  <m:t>TEG</m:t>
                </m:r>
              </m:sub>
            </m:sSub>
            <m:r>
              <m:rPr>
                <m:sty m:val="p"/>
              </m:rPr>
              <w:rPr>
                <w:rFonts w:ascii="Cambria Math" w:eastAsiaTheme="minorEastAsia" w:hAnsi="Cambria Math"/>
                <w:lang w:eastAsia="zh-CN"/>
              </w:rPr>
              <m:t>/k</m:t>
            </m:r>
          </m:e>
        </m:d>
      </m:oMath>
      <w:r w:rsidRPr="003709EA">
        <w:rPr>
          <w:rFonts w:eastAsiaTheme="minorEastAsia"/>
          <w:bCs/>
          <w:lang w:eastAsia="zh-CN"/>
        </w:rPr>
        <w:t xml:space="preserve"> if UE is requested to measure same PRS resource with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w:rPr>
                <w:rFonts w:ascii="Cambria Math" w:eastAsiaTheme="minorEastAsia" w:hAnsi="Cambria Math" w:hint="eastAsia"/>
                <w:lang w:eastAsia="zh-CN"/>
              </w:rPr>
              <m:t>TEG</m:t>
            </m:r>
          </m:sub>
        </m:sSub>
      </m:oMath>
      <w:r w:rsidRPr="003709EA">
        <w:rPr>
          <w:rFonts w:eastAsiaTheme="minorEastAsia"/>
          <w:bCs/>
          <w:lang w:eastAsia="zh-CN"/>
        </w:rPr>
        <w:t xml:space="preserve"> different UE Rx TEGs, where k is the value UE reports for 27-1-4a.</w:t>
      </w:r>
    </w:p>
    <w:p w14:paraId="2B22EB1E" w14:textId="14122AF8" w:rsidR="009C53B6" w:rsidRPr="003709EA" w:rsidRDefault="009C53B6" w:rsidP="009C53B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3709EA">
        <w:t>The measurement period requirements related to Rx TEG are applied for PRS measurement with gap and without gap.</w:t>
      </w:r>
      <w:r w:rsidRPr="003709EA">
        <w:rPr>
          <w:rFonts w:eastAsiaTheme="minorEastAsia"/>
          <w:lang w:eastAsia="zh-CN"/>
        </w:rPr>
        <w:t xml:space="preserve"> </w:t>
      </w:r>
    </w:p>
    <w:p w14:paraId="75A29BC9" w14:textId="77777777" w:rsidR="009C53B6" w:rsidRPr="009C53B6" w:rsidRDefault="009C53B6" w:rsidP="009C53B6">
      <w:pPr>
        <w:pStyle w:val="3"/>
        <w:numPr>
          <w:ilvl w:val="3"/>
          <w:numId w:val="0"/>
        </w:numPr>
        <w:spacing w:line="240" w:lineRule="auto"/>
        <w:rPr>
          <w:rFonts w:eastAsiaTheme="majorEastAsia"/>
          <w:noProof/>
          <w:szCs w:val="20"/>
          <w:lang w:val="en-GB" w:eastAsia="sv-SE"/>
        </w:rPr>
      </w:pPr>
      <w:r w:rsidRPr="009C53B6">
        <w:rPr>
          <w:rFonts w:eastAsiaTheme="majorEastAsia"/>
          <w:noProof/>
          <w:szCs w:val="20"/>
          <w:lang w:val="en-GB" w:eastAsia="sv-SE"/>
        </w:rPr>
        <w:t xml:space="preserve">Issue 1-1-4 The framework of Tx TEG </w:t>
      </w:r>
    </w:p>
    <w:p w14:paraId="557EE725" w14:textId="5651878F" w:rsidR="009C53B6" w:rsidRPr="009C53B6" w:rsidRDefault="009C53B6" w:rsidP="009C53B6">
      <w:pPr>
        <w:rPr>
          <w:rFonts w:eastAsiaTheme="minorEastAsia"/>
          <w:i/>
          <w:lang w:val="en-US" w:eastAsia="zh-CN"/>
        </w:rPr>
      </w:pPr>
      <w:r w:rsidRPr="008439B0">
        <w:rPr>
          <w:rFonts w:eastAsiaTheme="minorEastAsia" w:hint="eastAsia"/>
          <w:i/>
          <w:lang w:val="en-US" w:eastAsia="zh-CN"/>
        </w:rPr>
        <w:t>Agreements:</w:t>
      </w:r>
    </w:p>
    <w:p w14:paraId="6EA81020" w14:textId="77777777" w:rsidR="009C53B6" w:rsidRPr="009C53B6" w:rsidRDefault="009C53B6" w:rsidP="009C53B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9C53B6">
        <w:rPr>
          <w:rFonts w:eastAsiaTheme="minorEastAsia"/>
          <w:bCs/>
          <w:lang w:eastAsia="zh-CN"/>
        </w:rPr>
        <w:t xml:space="preserve">The framework of UE/TRP Tx TEG is defined as below and need to be informed to RAN1/2: </w:t>
      </w:r>
    </w:p>
    <w:p w14:paraId="407F7E9B" w14:textId="77777777" w:rsidR="009C53B6" w:rsidRPr="009C53B6" w:rsidRDefault="009C53B6" w:rsidP="009C53B6">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9C53B6">
        <w:rPr>
          <w:rFonts w:eastAsiaTheme="minorEastAsia"/>
          <w:bCs/>
          <w:lang w:eastAsia="zh-CN"/>
        </w:rPr>
        <w:t xml:space="preserve">Define multiple candidate timing error margin values {TE1, TE2, …, TEN} in the spec. </w:t>
      </w:r>
    </w:p>
    <w:p w14:paraId="7628D832" w14:textId="77777777" w:rsidR="009C53B6" w:rsidRPr="009C53B6" w:rsidRDefault="009C53B6" w:rsidP="009C53B6">
      <w:pPr>
        <w:pStyle w:val="afc"/>
        <w:numPr>
          <w:ilvl w:val="2"/>
          <w:numId w:val="5"/>
        </w:numPr>
        <w:overflowPunct/>
        <w:autoSpaceDE/>
        <w:autoSpaceDN/>
        <w:adjustRightInd/>
        <w:spacing w:after="120" w:line="240" w:lineRule="auto"/>
        <w:ind w:firstLineChars="0"/>
        <w:textAlignment w:val="auto"/>
        <w:rPr>
          <w:rFonts w:eastAsiaTheme="minorEastAsia"/>
          <w:bCs/>
          <w:lang w:eastAsia="zh-CN"/>
        </w:rPr>
      </w:pPr>
      <w:r w:rsidRPr="009C53B6">
        <w:rPr>
          <w:rFonts w:eastAsiaTheme="minorEastAsia"/>
          <w:bCs/>
          <w:lang w:eastAsia="zh-CN"/>
        </w:rPr>
        <w:t xml:space="preserve">The number of candidate values (i.e. N) and the exact values of {TE1, TE2, …, TEN} will be decided in Perf part. </w:t>
      </w:r>
    </w:p>
    <w:p w14:paraId="17FAF8D7" w14:textId="77777777" w:rsidR="009C53B6" w:rsidRPr="009C53B6" w:rsidRDefault="009C53B6" w:rsidP="009C53B6">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9C53B6">
        <w:rPr>
          <w:rFonts w:eastAsiaTheme="minorEastAsia"/>
          <w:bCs/>
          <w:lang w:eastAsia="zh-CN"/>
        </w:rPr>
        <w:t xml:space="preserve">UE/TRP selects one value M from {TE1, TE2, …, TEN} based on its implementation and indicate to gNB or LMF. </w:t>
      </w:r>
    </w:p>
    <w:p w14:paraId="1229218E" w14:textId="33511E9B" w:rsidR="009C53B6" w:rsidRPr="009C53B6" w:rsidRDefault="009C53B6" w:rsidP="009C53B6">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9C53B6">
        <w:rPr>
          <w:rFonts w:eastAsiaTheme="minorEastAsia"/>
          <w:bCs/>
          <w:lang w:eastAsia="zh-CN"/>
        </w:rPr>
        <w:t xml:space="preserve">For UE that supports multiple Tx TEGs (TEG#1, TEG#2, …), the associated timing error margin value of each Tx TEG is M, which means the timing error difference between the transmission occasions of same or </w:t>
      </w:r>
      <w:r w:rsidR="0044740E">
        <w:rPr>
          <w:rFonts w:eastAsiaTheme="minorEastAsia" w:hint="eastAsia"/>
          <w:bCs/>
          <w:lang w:eastAsia="zh-CN"/>
        </w:rPr>
        <w:t>different</w:t>
      </w:r>
      <w:r w:rsidR="0044740E" w:rsidRPr="009C53B6">
        <w:rPr>
          <w:rFonts w:eastAsiaTheme="minorEastAsia"/>
          <w:bCs/>
          <w:lang w:eastAsia="zh-CN"/>
        </w:rPr>
        <w:t xml:space="preserve"> </w:t>
      </w:r>
      <w:r w:rsidRPr="009C53B6">
        <w:rPr>
          <w:rFonts w:eastAsiaTheme="minorEastAsia"/>
          <w:bCs/>
          <w:lang w:eastAsia="zh-CN"/>
        </w:rPr>
        <w:t xml:space="preserve">SRS resources within the same Tx TEG is within the margin M. </w:t>
      </w:r>
    </w:p>
    <w:p w14:paraId="78A50547" w14:textId="4A0FEBC3" w:rsidR="009C53B6" w:rsidRPr="009C53B6" w:rsidRDefault="009C53B6" w:rsidP="009C53B6">
      <w:pPr>
        <w:pStyle w:val="afc"/>
        <w:numPr>
          <w:ilvl w:val="1"/>
          <w:numId w:val="5"/>
        </w:numPr>
        <w:spacing w:line="240" w:lineRule="auto"/>
        <w:ind w:firstLineChars="0"/>
        <w:rPr>
          <w:rFonts w:eastAsiaTheme="minorEastAsia"/>
          <w:bCs/>
          <w:lang w:eastAsia="zh-CN"/>
        </w:rPr>
      </w:pPr>
      <w:r w:rsidRPr="009C53B6">
        <w:rPr>
          <w:rFonts w:eastAsiaTheme="minorEastAsia"/>
          <w:bCs/>
          <w:lang w:eastAsia="zh-CN"/>
        </w:rPr>
        <w:lastRenderedPageBreak/>
        <w:t xml:space="preserve">The applicability of reported UE Tx TEG is limited to the transmission occasions of same or </w:t>
      </w:r>
      <w:r w:rsidR="0044740E">
        <w:rPr>
          <w:rFonts w:eastAsiaTheme="minorEastAsia" w:hint="eastAsia"/>
          <w:bCs/>
          <w:lang w:eastAsia="zh-CN"/>
        </w:rPr>
        <w:t>different</w:t>
      </w:r>
      <w:r w:rsidR="0044740E" w:rsidRPr="009C53B6">
        <w:rPr>
          <w:rFonts w:eastAsiaTheme="minorEastAsia"/>
          <w:bCs/>
          <w:lang w:eastAsia="zh-CN"/>
        </w:rPr>
        <w:t xml:space="preserve"> </w:t>
      </w:r>
      <w:r w:rsidRPr="009C53B6">
        <w:rPr>
          <w:rFonts w:eastAsiaTheme="minorEastAsia"/>
          <w:bCs/>
          <w:lang w:eastAsia="zh-CN"/>
        </w:rPr>
        <w:t xml:space="preserve">SRS resources within the validity time defined by RAN2 e.g. based on the time stamp information. </w:t>
      </w:r>
    </w:p>
    <w:p w14:paraId="30F125FF" w14:textId="565E69AD" w:rsidR="00E153B8" w:rsidRPr="00E94A2B" w:rsidRDefault="006E61E5" w:rsidP="00E94A2B">
      <w:pPr>
        <w:pStyle w:val="2"/>
        <w:numPr>
          <w:ilvl w:val="1"/>
          <w:numId w:val="3"/>
        </w:numPr>
        <w:spacing w:line="240" w:lineRule="auto"/>
        <w:ind w:left="576" w:hanging="576"/>
        <w:rPr>
          <w:b w:val="0"/>
          <w:noProof/>
          <w:sz w:val="24"/>
          <w:szCs w:val="20"/>
          <w:lang w:val="en-GB" w:eastAsia="sv-SE"/>
        </w:rPr>
      </w:pPr>
      <w:r w:rsidRPr="00E94A2B">
        <w:rPr>
          <w:b w:val="0"/>
          <w:noProof/>
          <w:sz w:val="24"/>
          <w:szCs w:val="20"/>
          <w:lang w:val="en-GB" w:eastAsia="sv-SE"/>
        </w:rPr>
        <w:t xml:space="preserve">Sub-topic 1-2 </w:t>
      </w:r>
      <w:r w:rsidR="00290986" w:rsidRPr="00E94A2B">
        <w:rPr>
          <w:b w:val="0"/>
          <w:noProof/>
          <w:sz w:val="24"/>
          <w:szCs w:val="20"/>
          <w:lang w:val="en-GB" w:eastAsia="sv-SE"/>
        </w:rPr>
        <w:t>Measurement in RRC_INACTIVE state</w:t>
      </w:r>
    </w:p>
    <w:p w14:paraId="5C67338F" w14:textId="77777777" w:rsidR="00EB18E8" w:rsidRDefault="00EB18E8" w:rsidP="00EB18E8">
      <w:pPr>
        <w:pStyle w:val="3"/>
        <w:numPr>
          <w:ilvl w:val="3"/>
          <w:numId w:val="0"/>
        </w:numPr>
        <w:spacing w:line="240" w:lineRule="auto"/>
        <w:rPr>
          <w:rFonts w:eastAsiaTheme="majorEastAsia"/>
          <w:noProof/>
          <w:szCs w:val="20"/>
          <w:lang w:val="en-GB"/>
        </w:rPr>
      </w:pPr>
      <w:r w:rsidRPr="00EB18E8">
        <w:rPr>
          <w:rFonts w:eastAsiaTheme="majorEastAsia"/>
          <w:noProof/>
          <w:szCs w:val="20"/>
          <w:lang w:val="en-GB" w:eastAsia="sv-SE"/>
        </w:rPr>
        <w:t>Issue 1-2-1 Clarification on “PRS resource” for defining the PRS collision with other functions in RRC_INACTIVE state</w:t>
      </w:r>
    </w:p>
    <w:p w14:paraId="612B6C4D" w14:textId="012BAD9E" w:rsidR="007F1350" w:rsidRPr="007F1350" w:rsidRDefault="007F1350" w:rsidP="007F1350">
      <w:pPr>
        <w:rPr>
          <w:rFonts w:eastAsiaTheme="minorEastAsia"/>
          <w:i/>
          <w:lang w:val="en-US" w:eastAsia="zh-CN"/>
        </w:rPr>
      </w:pPr>
      <w:r w:rsidRPr="008439B0">
        <w:rPr>
          <w:rFonts w:eastAsiaTheme="minorEastAsia" w:hint="eastAsia"/>
          <w:i/>
          <w:lang w:val="en-US" w:eastAsia="zh-CN"/>
        </w:rPr>
        <w:t>Agreements:</w:t>
      </w:r>
    </w:p>
    <w:p w14:paraId="58ABA37C" w14:textId="77777777" w:rsidR="00EB18E8" w:rsidRPr="007F1350" w:rsidRDefault="00EB18E8" w:rsidP="00EB18E8">
      <w:pPr>
        <w:pStyle w:val="afc"/>
        <w:numPr>
          <w:ilvl w:val="0"/>
          <w:numId w:val="5"/>
        </w:numPr>
        <w:overflowPunct/>
        <w:autoSpaceDE/>
        <w:autoSpaceDN/>
        <w:adjustRightInd/>
        <w:spacing w:after="120" w:line="240" w:lineRule="auto"/>
        <w:ind w:firstLineChars="0"/>
        <w:textAlignment w:val="auto"/>
      </w:pPr>
      <w:r w:rsidRPr="007F1350">
        <w:t xml:space="preserve">Specify that a PRS resource which is used to define the collision between PRS resource and other DL signals/channels is taking into account nr-DL-PRS-ExpectedRSTD-Uncertainty and nr-DL-PRS-ExpectedRSTD. </w:t>
      </w:r>
    </w:p>
    <w:p w14:paraId="18FC71FC" w14:textId="5A604F9D" w:rsidR="00EB18E8" w:rsidRPr="007F1350" w:rsidRDefault="00EB18E8" w:rsidP="00EB18E8">
      <w:pPr>
        <w:pStyle w:val="afc"/>
        <w:numPr>
          <w:ilvl w:val="0"/>
          <w:numId w:val="5"/>
        </w:numPr>
        <w:overflowPunct/>
        <w:autoSpaceDE/>
        <w:autoSpaceDN/>
        <w:adjustRightInd/>
        <w:spacing w:after="120" w:line="240" w:lineRule="auto"/>
        <w:ind w:firstLineChars="0"/>
        <w:textAlignment w:val="auto"/>
      </w:pPr>
      <w:r w:rsidRPr="007F1350">
        <w:rPr>
          <w:rFonts w:eastAsiaTheme="minorEastAsia"/>
          <w:lang w:val="en-US" w:eastAsia="zh-CN"/>
        </w:rPr>
        <w:t>The exact wording can be discuss</w:t>
      </w:r>
      <w:r w:rsidRPr="007F1350">
        <w:rPr>
          <w:rFonts w:eastAsiaTheme="minorEastAsia" w:hint="eastAsia"/>
          <w:lang w:val="en-US" w:eastAsia="zh-CN"/>
        </w:rPr>
        <w:t>ed</w:t>
      </w:r>
      <w:r w:rsidRPr="007F1350">
        <w:rPr>
          <w:rFonts w:eastAsiaTheme="minorEastAsia"/>
          <w:lang w:val="en-US" w:eastAsia="zh-CN"/>
        </w:rPr>
        <w:t xml:space="preserve"> in the CR. </w:t>
      </w:r>
    </w:p>
    <w:p w14:paraId="27AD88D2" w14:textId="77777777" w:rsidR="00EB18E8" w:rsidRPr="00EB18E8" w:rsidRDefault="00EB18E8" w:rsidP="00EB18E8">
      <w:pPr>
        <w:pStyle w:val="3"/>
        <w:numPr>
          <w:ilvl w:val="3"/>
          <w:numId w:val="0"/>
        </w:numPr>
        <w:spacing w:line="240" w:lineRule="auto"/>
        <w:rPr>
          <w:rFonts w:eastAsiaTheme="majorEastAsia"/>
          <w:noProof/>
          <w:szCs w:val="20"/>
          <w:lang w:val="en-GB" w:eastAsia="sv-SE"/>
        </w:rPr>
      </w:pPr>
      <w:r w:rsidRPr="00EB18E8">
        <w:rPr>
          <w:rFonts w:eastAsiaTheme="majorEastAsia"/>
          <w:noProof/>
          <w:szCs w:val="20"/>
          <w:lang w:val="en-GB" w:eastAsia="sv-SE"/>
        </w:rPr>
        <w:t>Issue 1-2-2 PRS collision with PDSCH in RRC_INACTIVE state</w:t>
      </w:r>
    </w:p>
    <w:p w14:paraId="17F7A9DC" w14:textId="77777777" w:rsidR="0062348A" w:rsidRPr="00272CA3" w:rsidRDefault="0062348A" w:rsidP="0062348A">
      <w:pPr>
        <w:rPr>
          <w:rFonts w:eastAsiaTheme="minorEastAsia"/>
          <w:i/>
          <w:lang w:val="en-US" w:eastAsia="zh-CN"/>
        </w:rPr>
      </w:pPr>
      <w:r w:rsidRPr="00272CA3">
        <w:rPr>
          <w:rFonts w:eastAsiaTheme="minorEastAsia" w:hint="eastAsia"/>
          <w:i/>
          <w:lang w:val="en-US" w:eastAsia="zh-CN"/>
        </w:rPr>
        <w:t>Candidate options:</w:t>
      </w:r>
    </w:p>
    <w:p w14:paraId="133C0B28" w14:textId="77777777" w:rsidR="0062348A" w:rsidRDefault="0062348A" w:rsidP="0062348A">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0184B3C9" w14:textId="77777777" w:rsidR="0062348A" w:rsidRDefault="0062348A" w:rsidP="0062348A">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UE shall wait for receiving the PDSCH symbols other than retuning to PRS resources even the DCI is too close to the PRS symbols. </w:t>
      </w:r>
    </w:p>
    <w:p w14:paraId="5AF1C69D" w14:textId="77777777" w:rsidR="0062348A" w:rsidRDefault="0062348A" w:rsidP="0062348A">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And the PRS measurement period can be extended when there is collision with PDSCH.</w:t>
      </w:r>
      <w:r>
        <w:rPr>
          <w:rFonts w:eastAsia="宋体" w:hint="eastAsia"/>
          <w:szCs w:val="24"/>
          <w:lang w:eastAsia="zh-CN"/>
        </w:rPr>
        <w:t xml:space="preserve"> </w:t>
      </w:r>
    </w:p>
    <w:p w14:paraId="085D4F67" w14:textId="77777777" w:rsidR="0062348A" w:rsidRDefault="0062348A" w:rsidP="0062348A">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7EBBE39A" w14:textId="676A40BD" w:rsidR="0062348A" w:rsidRPr="00A26999" w:rsidRDefault="0062348A" w:rsidP="0062348A">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Theme="minorEastAsia"/>
          <w:lang w:eastAsia="zh-CN"/>
        </w:rPr>
        <w:t>Decide whether to define scheduling restriction due to PRS measurement in INACTIVE for PDSCH based on the conclusion from scheduling restriction for PRS measurement outside MG in CONNECTED with low priority</w:t>
      </w:r>
      <w:r>
        <w:rPr>
          <w:rFonts w:eastAsiaTheme="minorEastAsia" w:hint="eastAsia"/>
          <w:lang w:eastAsia="zh-CN"/>
        </w:rPr>
        <w:t xml:space="preserve"> </w:t>
      </w:r>
      <w:r>
        <w:rPr>
          <w:rFonts w:eastAsiaTheme="minorEastAsia"/>
          <w:lang w:eastAsia="zh-CN"/>
        </w:rPr>
        <w:t>PRS.</w:t>
      </w:r>
    </w:p>
    <w:p w14:paraId="210E1771" w14:textId="57C13390" w:rsidR="00EB18E8" w:rsidRPr="007F1350" w:rsidRDefault="00EB18E8" w:rsidP="007F1350">
      <w:pPr>
        <w:pStyle w:val="3"/>
        <w:numPr>
          <w:ilvl w:val="3"/>
          <w:numId w:val="0"/>
        </w:numPr>
        <w:spacing w:line="240" w:lineRule="auto"/>
        <w:rPr>
          <w:rFonts w:eastAsiaTheme="majorEastAsia"/>
          <w:noProof/>
          <w:szCs w:val="20"/>
          <w:lang w:val="en-GB"/>
        </w:rPr>
      </w:pPr>
      <w:r w:rsidRPr="00EB18E8">
        <w:rPr>
          <w:rFonts w:eastAsiaTheme="majorEastAsia"/>
          <w:noProof/>
          <w:szCs w:val="20"/>
          <w:lang w:val="en-GB" w:eastAsia="sv-SE"/>
        </w:rPr>
        <w:t>Issue 1-2-3 Support of reduced number of samples in RRC_INACTIVE state</w:t>
      </w:r>
    </w:p>
    <w:p w14:paraId="1690FB6E" w14:textId="51C14A3E" w:rsidR="007F1350" w:rsidRPr="007F1350" w:rsidRDefault="007F1350" w:rsidP="00EB18E8">
      <w:pPr>
        <w:rPr>
          <w:rFonts w:eastAsiaTheme="minorEastAsia"/>
          <w:i/>
          <w:lang w:val="en-US" w:eastAsia="zh-CN"/>
        </w:rPr>
      </w:pPr>
      <w:r w:rsidRPr="008439B0">
        <w:rPr>
          <w:rFonts w:eastAsiaTheme="minorEastAsia" w:hint="eastAsia"/>
          <w:i/>
          <w:lang w:val="en-US" w:eastAsia="zh-CN"/>
        </w:rPr>
        <w:t>Agreements:</w:t>
      </w:r>
    </w:p>
    <w:p w14:paraId="34A61248" w14:textId="77777777" w:rsidR="00EB18E8" w:rsidRPr="007F1350" w:rsidRDefault="00EB18E8" w:rsidP="00EB18E8">
      <w:pPr>
        <w:pStyle w:val="afc"/>
        <w:numPr>
          <w:ilvl w:val="0"/>
          <w:numId w:val="5"/>
        </w:numPr>
        <w:overflowPunct/>
        <w:autoSpaceDE/>
        <w:autoSpaceDN/>
        <w:adjustRightInd/>
        <w:spacing w:after="120" w:line="240" w:lineRule="auto"/>
        <w:ind w:firstLineChars="0"/>
        <w:textAlignment w:val="auto"/>
        <w:rPr>
          <w:bCs/>
          <w:szCs w:val="22"/>
          <w:lang w:val="en-US"/>
        </w:rPr>
      </w:pPr>
      <w:r w:rsidRPr="007F1350">
        <w:rPr>
          <w:bCs/>
          <w:szCs w:val="22"/>
          <w:lang w:val="en-US"/>
        </w:rPr>
        <w:t xml:space="preserve">For the reduced number of samples in RRC_INACTIVE state, </w:t>
      </w:r>
    </w:p>
    <w:p w14:paraId="621831E4" w14:textId="77777777" w:rsidR="00EB18E8" w:rsidRPr="007F1350" w:rsidRDefault="00EB18E8" w:rsidP="00EB18E8">
      <w:pPr>
        <w:pStyle w:val="afc"/>
        <w:numPr>
          <w:ilvl w:val="1"/>
          <w:numId w:val="5"/>
        </w:numPr>
        <w:overflowPunct/>
        <w:autoSpaceDE/>
        <w:autoSpaceDN/>
        <w:adjustRightInd/>
        <w:spacing w:after="120" w:line="240" w:lineRule="auto"/>
        <w:ind w:firstLineChars="0"/>
        <w:textAlignment w:val="auto"/>
        <w:rPr>
          <w:bCs/>
          <w:szCs w:val="22"/>
          <w:lang w:val="en-US"/>
        </w:rPr>
      </w:pPr>
      <w:r w:rsidRPr="007F1350">
        <w:rPr>
          <w:rFonts w:eastAsiaTheme="minorEastAsia"/>
          <w:bCs/>
          <w:szCs w:val="22"/>
          <w:lang w:val="en-US" w:eastAsia="zh-CN"/>
        </w:rPr>
        <w:t xml:space="preserve">The side condition of PRS Es/Iot is same as that for RRC_CONNECTED state. </w:t>
      </w:r>
    </w:p>
    <w:p w14:paraId="553EDA95" w14:textId="77777777" w:rsidR="00EB18E8" w:rsidRPr="007F1350" w:rsidRDefault="00EB18E8" w:rsidP="00EB18E8">
      <w:pPr>
        <w:pStyle w:val="afc"/>
        <w:numPr>
          <w:ilvl w:val="1"/>
          <w:numId w:val="5"/>
        </w:numPr>
        <w:overflowPunct/>
        <w:autoSpaceDE/>
        <w:autoSpaceDN/>
        <w:adjustRightInd/>
        <w:spacing w:after="120" w:line="240" w:lineRule="auto"/>
        <w:ind w:firstLineChars="0"/>
        <w:textAlignment w:val="auto"/>
        <w:rPr>
          <w:bCs/>
          <w:szCs w:val="22"/>
          <w:lang w:val="en-US"/>
        </w:rPr>
      </w:pPr>
      <w:r w:rsidRPr="007F1350">
        <w:rPr>
          <w:rFonts w:eastAsiaTheme="minorEastAsia"/>
          <w:bCs/>
          <w:szCs w:val="22"/>
          <w:lang w:val="en-US" w:eastAsia="zh-CN"/>
        </w:rPr>
        <w:t>T</w:t>
      </w:r>
      <w:r w:rsidRPr="007F1350">
        <w:rPr>
          <w:bCs/>
          <w:szCs w:val="22"/>
          <w:lang w:val="en-US"/>
        </w:rPr>
        <w:t xml:space="preserve">he condition under which AGC is not needed </w:t>
      </w:r>
      <w:r w:rsidRPr="007F1350">
        <w:rPr>
          <w:rFonts w:eastAsiaTheme="minorEastAsia"/>
          <w:bCs/>
          <w:szCs w:val="22"/>
          <w:lang w:val="en-US" w:eastAsia="zh-CN"/>
        </w:rPr>
        <w:t xml:space="preserve">is updated </w:t>
      </w:r>
      <w:r w:rsidRPr="007F1350">
        <w:rPr>
          <w:bCs/>
          <w:szCs w:val="22"/>
          <w:lang w:val="en-US"/>
        </w:rPr>
        <w:t xml:space="preserve">as below: </w:t>
      </w:r>
    </w:p>
    <w:p w14:paraId="67546F67" w14:textId="77777777" w:rsidR="00EB18E8" w:rsidRPr="007F1350" w:rsidRDefault="00EB18E8" w:rsidP="00EB18E8">
      <w:pPr>
        <w:pStyle w:val="afc"/>
        <w:numPr>
          <w:ilvl w:val="2"/>
          <w:numId w:val="5"/>
        </w:numPr>
        <w:overflowPunct/>
        <w:autoSpaceDE/>
        <w:autoSpaceDN/>
        <w:adjustRightInd/>
        <w:spacing w:after="120" w:line="240" w:lineRule="auto"/>
        <w:ind w:firstLineChars="0"/>
        <w:textAlignment w:val="auto"/>
        <w:rPr>
          <w:bCs/>
          <w:szCs w:val="22"/>
          <w:lang w:val="en-US"/>
        </w:rPr>
      </w:pPr>
      <w:r w:rsidRPr="007F1350">
        <w:rPr>
          <w:bCs/>
          <w:szCs w:val="22"/>
          <w:lang w:val="en-US"/>
        </w:rPr>
        <w:t xml:space="preserve">PRS bandwidth is within the initial BWP, and </w:t>
      </w:r>
    </w:p>
    <w:p w14:paraId="568F9F47" w14:textId="3C0587CA" w:rsidR="00EB18E8" w:rsidRPr="007F1350" w:rsidRDefault="00EB18E8" w:rsidP="00EB18E8">
      <w:pPr>
        <w:pStyle w:val="afc"/>
        <w:numPr>
          <w:ilvl w:val="2"/>
          <w:numId w:val="5"/>
        </w:numPr>
        <w:overflowPunct/>
        <w:autoSpaceDE/>
        <w:autoSpaceDN/>
        <w:adjustRightInd/>
        <w:spacing w:after="120" w:line="240" w:lineRule="auto"/>
        <w:ind w:firstLineChars="0"/>
        <w:textAlignment w:val="auto"/>
        <w:rPr>
          <w:bCs/>
          <w:szCs w:val="22"/>
          <w:lang w:val="en-US"/>
        </w:rPr>
      </w:pPr>
      <w:r w:rsidRPr="007F1350">
        <w:rPr>
          <w:bCs/>
          <w:szCs w:val="22"/>
          <w:lang w:val="en-US"/>
        </w:rPr>
        <w:t>Difference between the serving cell SS-RSRP and neighbor cell/TRP PRS-RSRP is within [6] dB.</w:t>
      </w:r>
    </w:p>
    <w:p w14:paraId="34C63926" w14:textId="77777777" w:rsidR="00051305" w:rsidRDefault="00051305" w:rsidP="0038240A">
      <w:pPr>
        <w:pStyle w:val="3"/>
      </w:pPr>
      <w:r>
        <w:t>Issue 1-2-4 Support of lower Rx beam sweeping factor in FR2 in RRC_INACTIVE state</w:t>
      </w:r>
    </w:p>
    <w:p w14:paraId="2EE65E3D" w14:textId="39AE5798" w:rsidR="00275022" w:rsidRPr="00275022" w:rsidRDefault="00275022" w:rsidP="00275022">
      <w:pPr>
        <w:rPr>
          <w:rFonts w:eastAsiaTheme="minorEastAsia"/>
          <w:i/>
          <w:lang w:val="en-US" w:eastAsia="zh-CN"/>
        </w:rPr>
      </w:pPr>
      <w:r w:rsidRPr="008439B0">
        <w:rPr>
          <w:rFonts w:eastAsiaTheme="minorEastAsia" w:hint="eastAsia"/>
          <w:i/>
          <w:lang w:val="en-US" w:eastAsia="zh-CN"/>
        </w:rPr>
        <w:t>Agreements:</w:t>
      </w:r>
    </w:p>
    <w:p w14:paraId="11347275" w14:textId="130B0B45" w:rsidR="007F1350" w:rsidRPr="00275022" w:rsidRDefault="00275022" w:rsidP="007F1350">
      <w:pPr>
        <w:pStyle w:val="afc"/>
        <w:numPr>
          <w:ilvl w:val="0"/>
          <w:numId w:val="5"/>
        </w:numPr>
        <w:overflowPunct/>
        <w:autoSpaceDE/>
        <w:autoSpaceDN/>
        <w:adjustRightInd/>
        <w:spacing w:after="120" w:line="240" w:lineRule="auto"/>
        <w:ind w:firstLineChars="0"/>
        <w:textAlignment w:val="auto"/>
        <w:rPr>
          <w:bCs/>
          <w:szCs w:val="22"/>
          <w:lang w:val="en-US"/>
        </w:rPr>
      </w:pPr>
      <w:r w:rsidRPr="00275022">
        <w:rPr>
          <w:bCs/>
          <w:szCs w:val="22"/>
          <w:lang w:val="en-US"/>
        </w:rPr>
        <w:t>The UE capability of lower Rx beam sweeping factor in FR2 can be also applied in RRC_INACTIVE state.</w:t>
      </w:r>
    </w:p>
    <w:p w14:paraId="3041CEC5" w14:textId="6C7A2E12" w:rsidR="00051305" w:rsidRDefault="00051305" w:rsidP="0038240A">
      <w:pPr>
        <w:pStyle w:val="3"/>
      </w:pPr>
      <w:r>
        <w:t>Issue 1-2-5 Clarification on</w:t>
      </w:r>
      <w:r w:rsidR="00E70E41">
        <w:rPr>
          <w:rFonts w:hint="eastAsia"/>
        </w:rPr>
        <w:t xml:space="preserve"> </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available_PRS,i</m:t>
            </m:r>
          </m:sub>
        </m:sSub>
      </m:oMath>
      <w:r>
        <w:t xml:space="preserve"> in RRC_INACTIVE state</w:t>
      </w:r>
    </w:p>
    <w:p w14:paraId="70632713" w14:textId="77777777" w:rsidR="00275022" w:rsidRPr="007F1350" w:rsidRDefault="00275022" w:rsidP="00275022">
      <w:pPr>
        <w:rPr>
          <w:rFonts w:eastAsiaTheme="minorEastAsia"/>
          <w:i/>
          <w:lang w:val="en-US" w:eastAsia="zh-CN"/>
        </w:rPr>
      </w:pPr>
      <w:r w:rsidRPr="008439B0">
        <w:rPr>
          <w:rFonts w:eastAsiaTheme="minorEastAsia" w:hint="eastAsia"/>
          <w:i/>
          <w:lang w:val="en-US" w:eastAsia="zh-CN"/>
        </w:rPr>
        <w:t>Agreements:</w:t>
      </w:r>
    </w:p>
    <w:p w14:paraId="095F0606" w14:textId="77777777" w:rsidR="001B337A" w:rsidRPr="007663BB" w:rsidRDefault="00221B5F" w:rsidP="001B337A">
      <w:pPr>
        <w:pStyle w:val="afc"/>
        <w:numPr>
          <w:ilvl w:val="0"/>
          <w:numId w:val="5"/>
        </w:numPr>
        <w:overflowPunct/>
        <w:autoSpaceDE/>
        <w:autoSpaceDN/>
        <w:adjustRightInd/>
        <w:spacing w:after="120" w:line="240" w:lineRule="auto"/>
        <w:ind w:firstLineChars="0"/>
        <w:textAlignment w:val="auto"/>
        <w:rPr>
          <w:rFonts w:eastAsia="宋体"/>
          <w:szCs w:val="24"/>
          <w:lang w:eastAsia="zh-CN"/>
        </w:rPr>
      </w:pPr>
      <m:oMath>
        <m:sSub>
          <m:sSubPr>
            <m:ctrlPr>
              <w:rPr>
                <w:rFonts w:ascii="Cambria Math" w:hAnsi="Cambria Math"/>
                <w:i/>
                <w:szCs w:val="22"/>
                <w:lang w:eastAsia="zh-CN"/>
              </w:rPr>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sidR="001B337A" w:rsidRPr="007663BB">
        <w:rPr>
          <w:szCs w:val="22"/>
          <w:lang w:eastAsia="zh-CN"/>
        </w:rPr>
        <w:t xml:space="preserve"> is the time duration of available PRS in positioning frequency layer </w:t>
      </w:r>
      <w:r w:rsidR="001B337A" w:rsidRPr="007663BB">
        <w:rPr>
          <w:i/>
          <w:szCs w:val="22"/>
          <w:lang w:eastAsia="zh-CN"/>
        </w:rPr>
        <w:t>i</w:t>
      </w:r>
      <w:r w:rsidR="001B337A" w:rsidRPr="007663BB">
        <w:rPr>
          <w:szCs w:val="22"/>
          <w:lang w:eastAsia="zh-CN"/>
        </w:rPr>
        <w:t xml:space="preserve"> to be measured during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PRS,i</m:t>
            </m:r>
          </m:sub>
        </m:sSub>
      </m:oMath>
      <w:r w:rsidR="001B337A" w:rsidRPr="007663BB">
        <w:rPr>
          <w:szCs w:val="22"/>
          <w:lang w:eastAsia="zh-CN"/>
        </w:rPr>
        <w:t>, and is calculated in the same way as PRS duration K defined in clause 5.1.6.5 of TS 38.214.</w:t>
      </w:r>
    </w:p>
    <w:p w14:paraId="4EE4A622" w14:textId="4A582AEA" w:rsidR="00051305" w:rsidRPr="007663BB" w:rsidRDefault="001B337A" w:rsidP="00EB18E8">
      <w:pPr>
        <w:pStyle w:val="afc"/>
        <w:numPr>
          <w:ilvl w:val="0"/>
          <w:numId w:val="5"/>
        </w:numPr>
        <w:overflowPunct/>
        <w:autoSpaceDE/>
        <w:autoSpaceDN/>
        <w:adjustRightInd/>
        <w:spacing w:after="120" w:line="240" w:lineRule="auto"/>
        <w:ind w:firstLineChars="0"/>
        <w:textAlignment w:val="auto"/>
        <w:rPr>
          <w:rFonts w:eastAsia="宋体"/>
          <w:sz w:val="16"/>
          <w:szCs w:val="24"/>
          <w:lang w:eastAsia="zh-CN"/>
        </w:rPr>
      </w:pPr>
      <w:r w:rsidRPr="007663BB">
        <w:rPr>
          <w:szCs w:val="22"/>
          <w:lang w:eastAsia="zh-CN"/>
        </w:rPr>
        <w:t xml:space="preserve">For calculation of </w:t>
      </w:r>
      <m:oMath>
        <m:sSub>
          <m:sSubPr>
            <m:ctrlPr>
              <w:rPr>
                <w:rFonts w:ascii="Cambria Math" w:hAnsi="Cambria Math"/>
                <w:i/>
                <w:szCs w:val="22"/>
              </w:rPr>
            </m:ctrlPr>
          </m:sSubPr>
          <m:e>
            <m:r>
              <w:rPr>
                <w:rFonts w:ascii="Cambria Math" w:hAnsi="Cambria Math"/>
                <w:szCs w:val="22"/>
                <w:lang w:eastAsia="zh-CN"/>
              </w:rPr>
              <m:t>L</m:t>
            </m:r>
          </m:e>
          <m:sub>
            <m:r>
              <w:rPr>
                <w:rFonts w:ascii="Cambria Math" w:hAnsi="Cambria Math"/>
                <w:szCs w:val="22"/>
                <w:lang w:eastAsia="zh-CN"/>
              </w:rPr>
              <m:t>available_PRS</m:t>
            </m:r>
            <m:r>
              <m:rPr>
                <m:sty m:val="p"/>
              </m:rPr>
              <w:rPr>
                <w:rFonts w:ascii="Cambria Math" w:hAnsi="Cambria Math"/>
                <w:szCs w:val="22"/>
                <w:lang w:eastAsia="zh-CN"/>
              </w:rPr>
              <m:t>,i</m:t>
            </m:r>
          </m:sub>
        </m:sSub>
      </m:oMath>
      <w:r w:rsidRPr="007663BB">
        <w:rPr>
          <w:szCs w:val="22"/>
          <w:lang w:eastAsia="zh-CN"/>
        </w:rPr>
        <w:t>, only unmuted PRS resources that are not fully overlapped with other higher-priority DL signals/channels are counted.</w:t>
      </w:r>
      <w:r w:rsidR="003F74C0">
        <w:rPr>
          <w:rFonts w:eastAsiaTheme="minorEastAsia" w:hint="eastAsia"/>
          <w:szCs w:val="22"/>
          <w:lang w:eastAsia="zh-CN"/>
        </w:rPr>
        <w:t xml:space="preserve"> </w:t>
      </w:r>
    </w:p>
    <w:p w14:paraId="5EDE57DC" w14:textId="77777777" w:rsidR="00EB18E8" w:rsidRPr="00EB18E8" w:rsidRDefault="00EB18E8" w:rsidP="0038240A">
      <w:pPr>
        <w:pStyle w:val="3"/>
        <w:rPr>
          <w:noProof/>
          <w:lang w:val="en-GB" w:eastAsia="sv-SE"/>
        </w:rPr>
      </w:pPr>
      <w:r w:rsidRPr="00EB18E8">
        <w:rPr>
          <w:noProof/>
          <w:lang w:val="en-GB" w:eastAsia="sv-SE"/>
        </w:rPr>
        <w:lastRenderedPageBreak/>
        <w:t>Issue 1-2-6 PRS measurement window in RRC_INACTIVE state</w:t>
      </w:r>
    </w:p>
    <w:p w14:paraId="12DD706F" w14:textId="0AD7A121" w:rsidR="00EB18E8" w:rsidRPr="00FF26C0" w:rsidRDefault="00EB18E8" w:rsidP="00EB18E8">
      <w:pPr>
        <w:rPr>
          <w:rFonts w:eastAsiaTheme="minorEastAsia"/>
          <w:i/>
          <w:lang w:val="en-US" w:eastAsia="zh-CN"/>
        </w:rPr>
      </w:pPr>
      <w:r w:rsidRPr="00FF26C0">
        <w:rPr>
          <w:rFonts w:eastAsiaTheme="minorEastAsia" w:hint="eastAsia"/>
          <w:i/>
          <w:lang w:val="en-US" w:eastAsia="zh-CN"/>
        </w:rPr>
        <w:t>Candidate options</w:t>
      </w:r>
      <w:r w:rsidR="00FF26C0" w:rsidRPr="00FF26C0">
        <w:rPr>
          <w:rFonts w:eastAsiaTheme="minorEastAsia" w:hint="eastAsia"/>
          <w:i/>
          <w:lang w:val="en-US" w:eastAsia="zh-CN"/>
        </w:rPr>
        <w:t xml:space="preserve"> for open discussion</w:t>
      </w:r>
      <w:r w:rsidRPr="00FF26C0">
        <w:rPr>
          <w:rFonts w:eastAsiaTheme="minorEastAsia" w:hint="eastAsia"/>
          <w:i/>
          <w:lang w:val="en-US" w:eastAsia="zh-CN"/>
        </w:rPr>
        <w:t>:</w:t>
      </w:r>
      <w:r w:rsidR="00FF26C0" w:rsidRPr="00FF26C0">
        <w:rPr>
          <w:rFonts w:eastAsiaTheme="minorEastAsia" w:hint="eastAsia"/>
          <w:i/>
          <w:lang w:val="en-US" w:eastAsia="zh-CN"/>
        </w:rPr>
        <w:t xml:space="preserve"> </w:t>
      </w:r>
    </w:p>
    <w:p w14:paraId="542F202C" w14:textId="77777777" w:rsidR="00EB18E8" w:rsidRDefault="00EB18E8" w:rsidP="00EB18E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p>
    <w:p w14:paraId="56EAA35F" w14:textId="7DE5DC24" w:rsidR="00EB18E8" w:rsidRPr="00FF26C0" w:rsidRDefault="00EB18E8" w:rsidP="00EB18E8">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Theme="minorEastAsia"/>
          <w:lang w:eastAsia="zh-CN"/>
        </w:rPr>
        <w:t xml:space="preserve">Requirements for PRS measurement in INACTIVE apply provided that all PRS resources on the same PFL are configured within [M] </w:t>
      </w:r>
      <w:r>
        <w:rPr>
          <w:rFonts w:eastAsia="Malgun Gothic"/>
        </w:rPr>
        <w:t>separate windows within T</w:t>
      </w:r>
      <w:r>
        <w:rPr>
          <w:rFonts w:eastAsia="Malgun Gothic"/>
          <w:vertAlign w:val="subscript"/>
        </w:rPr>
        <w:t>available</w:t>
      </w:r>
      <w:r>
        <w:rPr>
          <w:rFonts w:eastAsia="Malgun Gothic"/>
        </w:rPr>
        <w:t xml:space="preserve">, </w:t>
      </w:r>
      <w:r>
        <w:t>where each window is up to [L] ms</w:t>
      </w:r>
      <w:r>
        <w:rPr>
          <w:rFonts w:eastAsiaTheme="minorEastAsia"/>
          <w:lang w:eastAsia="zh-CN"/>
        </w:rPr>
        <w:t>. FFS for M, L and the location of the windows.</w:t>
      </w:r>
    </w:p>
    <w:p w14:paraId="028A687B" w14:textId="77777777" w:rsidR="00EB18E8" w:rsidRPr="00EB18E8" w:rsidRDefault="00EB18E8" w:rsidP="00EB18E8">
      <w:pPr>
        <w:pStyle w:val="3"/>
        <w:numPr>
          <w:ilvl w:val="3"/>
          <w:numId w:val="0"/>
        </w:numPr>
        <w:spacing w:line="240" w:lineRule="auto"/>
        <w:rPr>
          <w:rFonts w:eastAsiaTheme="majorEastAsia"/>
          <w:noProof/>
          <w:szCs w:val="20"/>
          <w:lang w:val="en-GB" w:eastAsia="sv-SE"/>
        </w:rPr>
      </w:pPr>
      <w:r w:rsidRPr="00EB18E8">
        <w:rPr>
          <w:rFonts w:eastAsiaTheme="majorEastAsia"/>
          <w:noProof/>
          <w:szCs w:val="20"/>
          <w:lang w:val="en-GB" w:eastAsia="sv-SE"/>
        </w:rPr>
        <w:t>Issue 1-2-7 Switching time for SRS transmission in RRC_INACTIVE</w:t>
      </w:r>
    </w:p>
    <w:p w14:paraId="2CDA5E78" w14:textId="0DDB3855" w:rsidR="00367FAE" w:rsidRPr="001603FF" w:rsidRDefault="00367FAE" w:rsidP="001603FF">
      <w:pPr>
        <w:rPr>
          <w:rFonts w:eastAsiaTheme="minorEastAsia"/>
          <w:i/>
          <w:lang w:val="en-US" w:eastAsia="zh-CN"/>
        </w:rPr>
      </w:pPr>
      <w:r w:rsidRPr="001603FF">
        <w:rPr>
          <w:rFonts w:eastAsiaTheme="minorEastAsia"/>
          <w:i/>
          <w:lang w:val="en-US" w:eastAsia="zh-CN"/>
        </w:rPr>
        <w:t>Agreements:</w:t>
      </w:r>
    </w:p>
    <w:p w14:paraId="17FEB45D" w14:textId="3442C609" w:rsidR="00F1684A" w:rsidRPr="00F1684A" w:rsidRDefault="00F1684A" w:rsidP="00F1684A">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F1684A">
        <w:rPr>
          <w:rFonts w:eastAsiaTheme="minorEastAsia"/>
          <w:lang w:val="en-US" w:eastAsia="zh-CN"/>
        </w:rPr>
        <w:t>Di</w:t>
      </w:r>
      <w:r>
        <w:rPr>
          <w:rFonts w:eastAsiaTheme="minorEastAsia"/>
          <w:lang w:val="en-US" w:eastAsia="zh-CN"/>
        </w:rPr>
        <w:t>scuss the LS (R4-2210604 and it</w:t>
      </w:r>
      <w:r w:rsidRPr="00F1684A">
        <w:rPr>
          <w:rFonts w:eastAsiaTheme="minorEastAsia"/>
          <w:lang w:val="en-US" w:eastAsia="zh-CN"/>
        </w:rPr>
        <w:t>s revision) directly.</w:t>
      </w:r>
    </w:p>
    <w:p w14:paraId="2CE4CC21" w14:textId="77777777" w:rsidR="00EB18E8" w:rsidRDefault="00EB18E8" w:rsidP="00EB18E8">
      <w:pPr>
        <w:pStyle w:val="3"/>
        <w:numPr>
          <w:ilvl w:val="3"/>
          <w:numId w:val="0"/>
        </w:numPr>
        <w:spacing w:line="240" w:lineRule="auto"/>
        <w:rPr>
          <w:lang w:val="en-US"/>
        </w:rPr>
      </w:pPr>
      <w:r w:rsidRPr="00501086">
        <w:rPr>
          <w:lang w:val="en-US"/>
        </w:rPr>
        <w:t xml:space="preserve">Issue 1-2-8 Impact of TEG on </w:t>
      </w:r>
      <w:r w:rsidRPr="00EB18E8">
        <w:rPr>
          <w:rFonts w:eastAsiaTheme="majorEastAsia"/>
          <w:noProof/>
          <w:szCs w:val="20"/>
          <w:lang w:val="en-GB" w:eastAsia="sv-SE"/>
        </w:rPr>
        <w:t>RRC</w:t>
      </w:r>
      <w:r w:rsidRPr="00501086">
        <w:rPr>
          <w:lang w:val="en-US"/>
        </w:rPr>
        <w:t>_INACTIVE RRM core requirement</w:t>
      </w:r>
    </w:p>
    <w:p w14:paraId="65B91B0A" w14:textId="77777777" w:rsidR="001119DF" w:rsidRPr="001119DF" w:rsidRDefault="001119DF" w:rsidP="001119DF">
      <w:pPr>
        <w:rPr>
          <w:rFonts w:eastAsiaTheme="minorEastAsia"/>
          <w:i/>
          <w:lang w:val="en-US" w:eastAsia="zh-CN"/>
        </w:rPr>
      </w:pPr>
      <w:r w:rsidRPr="001119DF">
        <w:rPr>
          <w:rFonts w:eastAsiaTheme="minorEastAsia" w:hint="eastAsia"/>
          <w:i/>
          <w:lang w:val="en-US" w:eastAsia="zh-CN"/>
        </w:rPr>
        <w:t>Agreements:</w:t>
      </w:r>
    </w:p>
    <w:p w14:paraId="3D147819" w14:textId="5DE43DC5" w:rsidR="00101074" w:rsidRPr="001119DF" w:rsidRDefault="00EB18E8" w:rsidP="00101074">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1119DF">
        <w:rPr>
          <w:rFonts w:eastAsiaTheme="minorEastAsia"/>
          <w:lang w:val="en-US" w:eastAsia="zh-CN"/>
        </w:rPr>
        <w:t xml:space="preserve">The impact of TEG on PRS measurement period requirements defined in RRC_CONNECTED state can also be applied for the PRS measurement in RRC_INACTIVE state. </w:t>
      </w:r>
    </w:p>
    <w:p w14:paraId="30F1263F" w14:textId="04A96260" w:rsidR="00E153B8" w:rsidRDefault="00153724" w:rsidP="00337984">
      <w:pPr>
        <w:pStyle w:val="1"/>
        <w:rPr>
          <w:lang w:eastAsia="zh-CN"/>
        </w:rPr>
      </w:pPr>
      <w:r w:rsidRPr="008439B0">
        <w:rPr>
          <w:lang w:eastAsia="ja-JP"/>
        </w:rPr>
        <w:t>Topic #2:</w:t>
      </w:r>
      <w:r w:rsidRPr="008439B0">
        <w:rPr>
          <w:rFonts w:cs="Arial" w:hint="eastAsia"/>
          <w:lang w:eastAsia="zh-CN"/>
        </w:rPr>
        <w:t xml:space="preserve"> </w:t>
      </w:r>
      <w:r w:rsidR="00337984" w:rsidRPr="00337984">
        <w:rPr>
          <w:lang w:eastAsia="ja-JP"/>
        </w:rPr>
        <w:t>R17 ePOS performance requirements</w:t>
      </w:r>
    </w:p>
    <w:p w14:paraId="7FE3C8BF" w14:textId="77777777" w:rsidR="00E70E41" w:rsidRPr="00E70E41" w:rsidRDefault="00E70E41" w:rsidP="00E70E41">
      <w:pPr>
        <w:pStyle w:val="afc"/>
        <w:keepNext/>
        <w:keepLines/>
        <w:numPr>
          <w:ilvl w:val="0"/>
          <w:numId w:val="3"/>
        </w:numPr>
        <w:pBdr>
          <w:top w:val="single" w:sz="12" w:space="3" w:color="auto"/>
        </w:pBdr>
        <w:spacing w:before="240"/>
        <w:ind w:firstLineChars="0"/>
        <w:outlineLvl w:val="0"/>
        <w:rPr>
          <w:rFonts w:ascii="Arial" w:eastAsia="宋体" w:hAnsi="Arial"/>
          <w:b/>
          <w:noProof/>
          <w:vanish/>
          <w:sz w:val="36"/>
          <w:lang w:eastAsia="sv-SE"/>
        </w:rPr>
      </w:pPr>
    </w:p>
    <w:p w14:paraId="3C3E28F8" w14:textId="49493C6E" w:rsidR="00E70E41" w:rsidRPr="00127C76" w:rsidRDefault="00E70E41" w:rsidP="00E70E41">
      <w:pPr>
        <w:pStyle w:val="RAN4H2"/>
        <w:ind w:left="432"/>
        <w:rPr>
          <w:rFonts w:eastAsia="宋体"/>
          <w:noProof/>
          <w:sz w:val="24"/>
          <w:lang w:eastAsia="sv-SE"/>
        </w:rPr>
      </w:pPr>
      <w:r w:rsidRPr="00127C76">
        <w:rPr>
          <w:rFonts w:eastAsia="宋体"/>
          <w:noProof/>
          <w:sz w:val="24"/>
          <w:lang w:eastAsia="sv-SE"/>
        </w:rPr>
        <w:t>Sub-topic 2-</w:t>
      </w:r>
      <w:r w:rsidRPr="00127C76">
        <w:rPr>
          <w:rFonts w:eastAsia="宋体" w:hint="eastAsia"/>
          <w:noProof/>
          <w:sz w:val="24"/>
          <w:lang w:eastAsia="sv-SE"/>
        </w:rPr>
        <w:t>1</w:t>
      </w:r>
      <w:r w:rsidRPr="00127C76">
        <w:rPr>
          <w:rFonts w:eastAsia="宋体"/>
          <w:noProof/>
          <w:sz w:val="24"/>
          <w:lang w:eastAsia="sv-SE"/>
        </w:rPr>
        <w:t xml:space="preserve"> UE Rx/Tx and/or gNB Rx/Tx timing delay mitigation</w:t>
      </w:r>
    </w:p>
    <w:p w14:paraId="27722F93" w14:textId="77777777" w:rsidR="00127C76" w:rsidRDefault="00127C76" w:rsidP="00127C76">
      <w:pPr>
        <w:pStyle w:val="3"/>
        <w:numPr>
          <w:ilvl w:val="3"/>
          <w:numId w:val="0"/>
        </w:numPr>
        <w:spacing w:line="240" w:lineRule="auto"/>
        <w:rPr>
          <w:lang w:val="en-US"/>
        </w:rPr>
      </w:pPr>
      <w:r w:rsidRPr="00F12BD0">
        <w:rPr>
          <w:lang w:val="en-US"/>
        </w:rPr>
        <w:t>Issue 2-1-1 The candidate timing error margins for Rx TEGs</w:t>
      </w:r>
    </w:p>
    <w:p w14:paraId="14850F00" w14:textId="375C636F" w:rsidR="00511C7F" w:rsidRPr="00915D52" w:rsidRDefault="00127C76" w:rsidP="00915D52">
      <w:pPr>
        <w:rPr>
          <w:rFonts w:eastAsia="MS Mincho"/>
          <w:bCs/>
        </w:rPr>
      </w:pPr>
      <w:r w:rsidRPr="001119DF">
        <w:rPr>
          <w:rFonts w:eastAsiaTheme="minorEastAsia" w:hint="eastAsia"/>
          <w:i/>
          <w:lang w:val="en-US" w:eastAsia="zh-CN"/>
        </w:rPr>
        <w:t>Agreements:</w:t>
      </w:r>
    </w:p>
    <w:p w14:paraId="16B228E9" w14:textId="68E8AC04" w:rsidR="00F33FE6" w:rsidRPr="00F33FE6" w:rsidRDefault="00F33FE6" w:rsidP="00915D52">
      <w:pPr>
        <w:pStyle w:val="afc"/>
        <w:numPr>
          <w:ilvl w:val="0"/>
          <w:numId w:val="5"/>
        </w:numPr>
        <w:overflowPunct/>
        <w:autoSpaceDE/>
        <w:autoSpaceDN/>
        <w:adjustRightInd/>
        <w:spacing w:after="120" w:line="240" w:lineRule="auto"/>
        <w:ind w:firstLineChars="0"/>
        <w:textAlignment w:val="auto"/>
        <w:rPr>
          <w:bCs/>
          <w:lang w:eastAsia="zh-CN"/>
        </w:rPr>
      </w:pPr>
      <w:r w:rsidRPr="00F12BD0">
        <w:rPr>
          <w:lang w:val="en-US"/>
        </w:rPr>
        <w:t>Candidate timing error margins</w:t>
      </w:r>
      <w:r w:rsidR="00C10B58">
        <w:rPr>
          <w:rFonts w:eastAsiaTheme="minorEastAsia" w:hint="eastAsia"/>
          <w:lang w:val="en-US" w:eastAsia="zh-CN"/>
        </w:rPr>
        <w:t>:</w:t>
      </w:r>
      <w:r w:rsidRPr="00915D52">
        <w:rPr>
          <w:rFonts w:eastAsiaTheme="minorEastAsia" w:hint="eastAsia"/>
          <w:bCs/>
          <w:lang w:eastAsia="zh-CN"/>
        </w:rPr>
        <w:t xml:space="preserve"> </w:t>
      </w:r>
    </w:p>
    <w:p w14:paraId="1FBB07D5" w14:textId="20DBBDD9" w:rsidR="00511C7F" w:rsidRPr="00915D52" w:rsidRDefault="003A453B" w:rsidP="00F33FE6">
      <w:pPr>
        <w:pStyle w:val="afc"/>
        <w:numPr>
          <w:ilvl w:val="1"/>
          <w:numId w:val="5"/>
        </w:numPr>
        <w:overflowPunct/>
        <w:autoSpaceDE/>
        <w:autoSpaceDN/>
        <w:adjustRightInd/>
        <w:spacing w:after="120" w:line="240" w:lineRule="auto"/>
        <w:ind w:firstLineChars="0"/>
        <w:textAlignment w:val="auto"/>
        <w:rPr>
          <w:bCs/>
          <w:lang w:eastAsia="zh-CN"/>
        </w:rPr>
      </w:pPr>
      <w:r w:rsidRPr="00915D52">
        <w:rPr>
          <w:rFonts w:eastAsiaTheme="minorEastAsia" w:hint="eastAsia"/>
          <w:bCs/>
          <w:lang w:eastAsia="zh-CN"/>
        </w:rPr>
        <w:t xml:space="preserve">0Tc, </w:t>
      </w:r>
      <w:r w:rsidR="00C47DC5" w:rsidRPr="00915D52">
        <w:rPr>
          <w:rFonts w:eastAsiaTheme="minorEastAsia"/>
          <w:bCs/>
          <w:lang w:eastAsia="zh-CN"/>
        </w:rPr>
        <w:t xml:space="preserve">2 Tc, 4 Tc, 6 Tc, 8 Tc, 12 Tc, 16 Tc, 20 Tc, 24 Tc, 32 Tc, 40 Tc, 48 Tc, </w:t>
      </w:r>
      <w:r w:rsidR="009C42C9">
        <w:rPr>
          <w:rFonts w:eastAsiaTheme="minorEastAsia" w:hint="eastAsia"/>
          <w:bCs/>
          <w:lang w:eastAsia="zh-CN"/>
        </w:rPr>
        <w:t xml:space="preserve">56Tc, </w:t>
      </w:r>
      <w:r w:rsidR="00C47DC5" w:rsidRPr="00915D52">
        <w:rPr>
          <w:rFonts w:eastAsiaTheme="minorEastAsia"/>
          <w:bCs/>
          <w:lang w:eastAsia="zh-CN"/>
        </w:rPr>
        <w:t>64 Tc, 72 Tc, 80 Tc.</w:t>
      </w:r>
    </w:p>
    <w:p w14:paraId="22D6B7AA" w14:textId="32A24529" w:rsidR="003A453B" w:rsidRPr="001603FF" w:rsidRDefault="00533F6C">
      <w:pPr>
        <w:pStyle w:val="afc"/>
        <w:numPr>
          <w:ilvl w:val="0"/>
          <w:numId w:val="5"/>
        </w:numPr>
        <w:overflowPunct/>
        <w:autoSpaceDE/>
        <w:autoSpaceDN/>
        <w:adjustRightInd/>
        <w:spacing w:after="120" w:line="240" w:lineRule="auto"/>
        <w:ind w:firstLineChars="0"/>
        <w:textAlignment w:val="auto"/>
        <w:rPr>
          <w:bCs/>
        </w:rPr>
      </w:pPr>
      <w:r>
        <w:rPr>
          <w:rFonts w:eastAsiaTheme="minorEastAsia" w:hint="eastAsia"/>
          <w:bCs/>
          <w:lang w:eastAsia="zh-CN"/>
        </w:rPr>
        <w:t xml:space="preserve">FFS: </w:t>
      </w:r>
      <w:r w:rsidR="003A453B" w:rsidRPr="001603FF">
        <w:rPr>
          <w:rFonts w:eastAsiaTheme="minorEastAsia"/>
          <w:bCs/>
          <w:lang w:eastAsia="zh-CN"/>
        </w:rPr>
        <w:t>T</w:t>
      </w:r>
      <w:r w:rsidR="003A453B" w:rsidRPr="001603FF">
        <w:rPr>
          <w:bCs/>
        </w:rPr>
        <w:t>he applicable timing error margin values that can be selected by the UE are the pre-defined values that are not larger than the sum of the Rel-16 group delay margin (dependent on PRS/SRS BW) and frequency drift margin.</w:t>
      </w:r>
    </w:p>
    <w:p w14:paraId="69D012D9" w14:textId="77777777" w:rsidR="00127C76" w:rsidRPr="0040750E" w:rsidRDefault="00127C76" w:rsidP="00127C76">
      <w:pPr>
        <w:pStyle w:val="3"/>
        <w:numPr>
          <w:ilvl w:val="3"/>
          <w:numId w:val="0"/>
        </w:numPr>
        <w:spacing w:line="240" w:lineRule="auto"/>
        <w:rPr>
          <w:lang w:val="en-US"/>
        </w:rPr>
      </w:pPr>
      <w:r w:rsidRPr="0040750E">
        <w:rPr>
          <w:lang w:val="en-US"/>
        </w:rPr>
        <w:t>Issue 2-1-2 The candidate timing error margins for Tx TEGs</w:t>
      </w:r>
    </w:p>
    <w:p w14:paraId="0FE9C71F" w14:textId="31F6C46C" w:rsidR="00B24276" w:rsidRPr="001603FF" w:rsidRDefault="00B24276" w:rsidP="001603FF">
      <w:pPr>
        <w:rPr>
          <w:rFonts w:eastAsiaTheme="minorEastAsia"/>
          <w:i/>
          <w:lang w:val="en-US" w:eastAsia="zh-CN"/>
        </w:rPr>
      </w:pPr>
      <w:r w:rsidRPr="001603FF">
        <w:rPr>
          <w:rFonts w:eastAsiaTheme="minorEastAsia"/>
          <w:i/>
          <w:lang w:val="en-US" w:eastAsia="zh-CN"/>
        </w:rPr>
        <w:t>Agreements:</w:t>
      </w:r>
    </w:p>
    <w:p w14:paraId="471E9C4A" w14:textId="7368A235" w:rsidR="00127C76" w:rsidRPr="00177217" w:rsidRDefault="00127C76" w:rsidP="008934C7">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U</w:t>
      </w:r>
      <w:r>
        <w:rPr>
          <w:rFonts w:eastAsiaTheme="minorEastAsia" w:hint="eastAsia"/>
          <w:bCs/>
          <w:lang w:eastAsia="zh-CN"/>
        </w:rPr>
        <w:t xml:space="preserve">se the same candidate </w:t>
      </w:r>
      <w:r w:rsidR="008934C7" w:rsidRPr="008934C7">
        <w:rPr>
          <w:rFonts w:eastAsiaTheme="minorEastAsia"/>
          <w:bCs/>
          <w:lang w:eastAsia="zh-CN"/>
        </w:rPr>
        <w:t>timing error margins</w:t>
      </w:r>
      <w:r>
        <w:rPr>
          <w:rFonts w:eastAsiaTheme="minorEastAsia" w:hint="eastAsia"/>
          <w:bCs/>
          <w:lang w:eastAsia="zh-CN"/>
        </w:rPr>
        <w:t xml:space="preserve"> as Rx TEG</w:t>
      </w:r>
      <w:r>
        <w:rPr>
          <w:rFonts w:eastAsiaTheme="minorEastAsia"/>
          <w:bCs/>
          <w:lang w:eastAsia="zh-CN"/>
        </w:rPr>
        <w:t>.</w:t>
      </w:r>
    </w:p>
    <w:p w14:paraId="7C5EA14A" w14:textId="77777777" w:rsidR="00127C76" w:rsidRPr="0040750E" w:rsidRDefault="00127C76" w:rsidP="00127C76">
      <w:pPr>
        <w:pStyle w:val="3"/>
        <w:numPr>
          <w:ilvl w:val="3"/>
          <w:numId w:val="0"/>
        </w:numPr>
        <w:spacing w:line="240" w:lineRule="auto"/>
        <w:rPr>
          <w:lang w:val="en-US"/>
        </w:rPr>
      </w:pPr>
      <w:r w:rsidRPr="0040750E">
        <w:rPr>
          <w:lang w:val="en-US"/>
        </w:rPr>
        <w:t>Issue 2-1-3 The candidate timing error margins for RxTx TEGs</w:t>
      </w:r>
    </w:p>
    <w:p w14:paraId="555E8EFD" w14:textId="77777777" w:rsidR="00127C76" w:rsidRPr="00177217" w:rsidRDefault="00127C76" w:rsidP="00127C76">
      <w:pPr>
        <w:rPr>
          <w:rFonts w:eastAsiaTheme="minorEastAsia"/>
          <w:i/>
          <w:lang w:val="en-US" w:eastAsia="zh-CN"/>
        </w:rPr>
      </w:pPr>
      <w:r w:rsidRPr="00177217">
        <w:rPr>
          <w:rFonts w:eastAsiaTheme="minorEastAsia" w:hint="eastAsia"/>
          <w:i/>
          <w:lang w:val="en-US" w:eastAsia="zh-CN"/>
        </w:rPr>
        <w:t>Candidate options:</w:t>
      </w:r>
    </w:p>
    <w:p w14:paraId="7CDB8537" w14:textId="1ACAFD37" w:rsidR="00476A8A" w:rsidRPr="002E77D8" w:rsidRDefault="00127C76" w:rsidP="002E77D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49AE97F1" w14:textId="0C92885E" w:rsidR="00476A8A" w:rsidRPr="002E77D8" w:rsidRDefault="00476A8A" w:rsidP="00127C76">
      <w:pPr>
        <w:pStyle w:val="afc"/>
        <w:numPr>
          <w:ilvl w:val="1"/>
          <w:numId w:val="5"/>
        </w:numPr>
        <w:overflowPunct/>
        <w:autoSpaceDE/>
        <w:autoSpaceDN/>
        <w:adjustRightInd/>
        <w:spacing w:after="120" w:line="240" w:lineRule="auto"/>
        <w:ind w:firstLineChars="0"/>
        <w:textAlignment w:val="auto"/>
        <w:rPr>
          <w:bCs/>
        </w:rPr>
      </w:pPr>
      <w:r w:rsidRPr="002E77D8">
        <w:rPr>
          <w:rFonts w:eastAsiaTheme="minorEastAsia"/>
          <w:bCs/>
          <w:lang w:eastAsia="zh-CN"/>
        </w:rPr>
        <w:t>(16 values): 1/2 Tc, 1 Tc, 2 Tc, 4 Tc, 8 Tc, 12 Tc, 16 Tc, 20 Tc, 24 Tc, 32 Tc, 40 Tc, 48 Tc, 64 Tc, 80 Tc, 96 Tc, 128 Tc.</w:t>
      </w:r>
    </w:p>
    <w:p w14:paraId="3E7329C5" w14:textId="77777777" w:rsidR="00127C76" w:rsidRDefault="00127C76" w:rsidP="00127C7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6316471A" w14:textId="77777777" w:rsidR="00127C76" w:rsidRDefault="00127C76" w:rsidP="00127C76">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U</w:t>
      </w:r>
      <w:r>
        <w:rPr>
          <w:rFonts w:eastAsiaTheme="minorEastAsia" w:hint="eastAsia"/>
          <w:bCs/>
          <w:lang w:eastAsia="zh-CN"/>
        </w:rPr>
        <w:t>se the same candidate values as Rx TEG</w:t>
      </w:r>
      <w:r>
        <w:rPr>
          <w:rFonts w:eastAsiaTheme="minorEastAsia"/>
          <w:bCs/>
          <w:lang w:eastAsia="zh-CN"/>
        </w:rPr>
        <w:t>.</w:t>
      </w:r>
    </w:p>
    <w:p w14:paraId="0443E428" w14:textId="77777777" w:rsidR="008317F7" w:rsidRDefault="008317F7" w:rsidP="008317F7">
      <w:pPr>
        <w:pStyle w:val="3"/>
        <w:numPr>
          <w:ilvl w:val="3"/>
          <w:numId w:val="0"/>
        </w:numPr>
        <w:spacing w:line="240" w:lineRule="auto"/>
        <w:rPr>
          <w:lang w:val="en-US"/>
        </w:rPr>
      </w:pPr>
      <w:r>
        <w:rPr>
          <w:lang w:val="en-US"/>
        </w:rPr>
        <w:t>Issue 2-1-4 Whether the reported value for Tx TEGs, Rx TEGs and RxTx TEGs can be different?</w:t>
      </w:r>
    </w:p>
    <w:p w14:paraId="440374F5" w14:textId="77777777" w:rsidR="008317F7" w:rsidRPr="00127C76" w:rsidRDefault="008317F7" w:rsidP="008317F7">
      <w:pPr>
        <w:rPr>
          <w:rFonts w:eastAsiaTheme="minorEastAsia"/>
          <w:i/>
          <w:lang w:val="en-US" w:eastAsia="zh-CN"/>
        </w:rPr>
      </w:pPr>
      <w:r w:rsidRPr="001119DF">
        <w:rPr>
          <w:rFonts w:eastAsiaTheme="minorEastAsia" w:hint="eastAsia"/>
          <w:i/>
          <w:lang w:val="en-US" w:eastAsia="zh-CN"/>
        </w:rPr>
        <w:t>Agreements:</w:t>
      </w:r>
    </w:p>
    <w:p w14:paraId="34EF81AC" w14:textId="40E6BB2B" w:rsidR="008317F7" w:rsidRPr="008317F7" w:rsidRDefault="008317F7" w:rsidP="008317F7">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8317F7">
        <w:rPr>
          <w:rFonts w:eastAsiaTheme="minorEastAsia" w:hint="eastAsia"/>
          <w:lang w:val="en-US" w:eastAsia="zh-CN"/>
        </w:rPr>
        <w:lastRenderedPageBreak/>
        <w:t>T</w:t>
      </w:r>
      <w:r w:rsidRPr="008317F7">
        <w:rPr>
          <w:rFonts w:eastAsiaTheme="minorEastAsia"/>
          <w:lang w:val="en-US" w:eastAsia="zh-CN"/>
        </w:rPr>
        <w:t xml:space="preserve">he reported value for Tx TEGs, Rx TEGs and RxTx TEGs can be different. </w:t>
      </w:r>
    </w:p>
    <w:p w14:paraId="679FB566" w14:textId="77777777" w:rsidR="00127C76" w:rsidRPr="00A9794F" w:rsidRDefault="00127C76" w:rsidP="00127C76">
      <w:pPr>
        <w:pStyle w:val="3"/>
        <w:numPr>
          <w:ilvl w:val="3"/>
          <w:numId w:val="0"/>
        </w:numPr>
        <w:spacing w:line="240" w:lineRule="auto"/>
        <w:rPr>
          <w:lang w:val="en-US"/>
        </w:rPr>
      </w:pPr>
      <w:r w:rsidRPr="00A9794F">
        <w:rPr>
          <w:lang w:val="en-US"/>
        </w:rPr>
        <w:t>Issue 2-1-5 Whether the reported value for Tx/Rx/RxTx TEGs can be different at different times?</w:t>
      </w:r>
    </w:p>
    <w:p w14:paraId="0550A8C5" w14:textId="3BECAABA" w:rsidR="00127C76" w:rsidRPr="00F918A8" w:rsidRDefault="008317F7" w:rsidP="00F918A8">
      <w:pPr>
        <w:rPr>
          <w:rFonts w:eastAsiaTheme="minorEastAsia"/>
          <w:i/>
          <w:lang w:val="en-US" w:eastAsia="zh-CN"/>
        </w:rPr>
      </w:pPr>
      <w:r w:rsidRPr="001119DF">
        <w:rPr>
          <w:rFonts w:eastAsiaTheme="minorEastAsia" w:hint="eastAsia"/>
          <w:i/>
          <w:lang w:val="en-US" w:eastAsia="zh-CN"/>
        </w:rPr>
        <w:t>Agreements:</w:t>
      </w:r>
    </w:p>
    <w:p w14:paraId="5179B5BE" w14:textId="453E14B0" w:rsidR="001C2100" w:rsidRPr="008317F7" w:rsidRDefault="001C2100" w:rsidP="00127C76">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B87F97">
        <w:rPr>
          <w:rFonts w:eastAsiaTheme="minorEastAsia"/>
          <w:lang w:val="en-US" w:eastAsia="zh-CN"/>
        </w:rPr>
        <w:t>T</w:t>
      </w:r>
      <w:r w:rsidRPr="00B87F97">
        <w:rPr>
          <w:lang w:val="en-US"/>
        </w:rPr>
        <w:t xml:space="preserve">he reported value for </w:t>
      </w:r>
      <w:r w:rsidRPr="001603FF">
        <w:rPr>
          <w:rFonts w:eastAsiaTheme="minorEastAsia"/>
          <w:lang w:val="en-US" w:eastAsia="zh-CN"/>
        </w:rPr>
        <w:t xml:space="preserve">the timing error margin of </w:t>
      </w:r>
      <w:r w:rsidRPr="001603FF">
        <w:rPr>
          <w:lang w:val="en-US"/>
        </w:rPr>
        <w:t>Tx/Rx/RxTx TEGs</w:t>
      </w:r>
      <w:r w:rsidRPr="00B87F97">
        <w:rPr>
          <w:lang w:val="en-US"/>
        </w:rPr>
        <w:t xml:space="preserve"> can be different at different times</w:t>
      </w:r>
      <w:r w:rsidRPr="00B87F97">
        <w:rPr>
          <w:rFonts w:eastAsiaTheme="minorEastAsia"/>
          <w:lang w:val="en-US" w:eastAsia="zh-CN"/>
        </w:rPr>
        <w:t>.</w:t>
      </w:r>
    </w:p>
    <w:p w14:paraId="02673907" w14:textId="77777777" w:rsidR="00127C76" w:rsidRDefault="00127C76" w:rsidP="00127C76">
      <w:pPr>
        <w:pStyle w:val="3"/>
        <w:numPr>
          <w:ilvl w:val="3"/>
          <w:numId w:val="0"/>
        </w:numPr>
        <w:spacing w:line="240" w:lineRule="auto"/>
        <w:rPr>
          <w:lang w:val="en-US"/>
        </w:rPr>
      </w:pPr>
      <w:r>
        <w:rPr>
          <w:lang w:val="en-US"/>
        </w:rPr>
        <w:t>Issue 2-1-6 Accuracy requirements needed to be defined related to TEG?</w:t>
      </w:r>
    </w:p>
    <w:p w14:paraId="41FEBEF9" w14:textId="132D0CEA" w:rsidR="008317F7" w:rsidRPr="008317F7" w:rsidRDefault="008317F7" w:rsidP="008317F7">
      <w:pPr>
        <w:rPr>
          <w:rFonts w:eastAsiaTheme="minorEastAsia"/>
          <w:i/>
          <w:lang w:val="en-US" w:eastAsia="zh-CN"/>
        </w:rPr>
      </w:pPr>
      <w:r w:rsidRPr="001119DF">
        <w:rPr>
          <w:rFonts w:eastAsiaTheme="minorEastAsia" w:hint="eastAsia"/>
          <w:i/>
          <w:lang w:val="en-US" w:eastAsia="zh-CN"/>
        </w:rPr>
        <w:t>Agreements:</w:t>
      </w:r>
    </w:p>
    <w:p w14:paraId="14DA3813" w14:textId="77777777" w:rsidR="008317F7" w:rsidRPr="008317F7" w:rsidRDefault="008317F7" w:rsidP="008317F7">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8317F7">
        <w:rPr>
          <w:rFonts w:eastAsiaTheme="minorEastAsia"/>
          <w:lang w:val="en-US" w:eastAsia="zh-CN"/>
        </w:rPr>
        <w:t>Define absolute RSTD measurement accuracy requirements when the measurements of reference cell and neighbor cell are within the same Rx TEG.</w:t>
      </w:r>
    </w:p>
    <w:p w14:paraId="7CD86651" w14:textId="30FFC628" w:rsidR="008317F7" w:rsidRDefault="008317F7" w:rsidP="008317F7">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8317F7">
        <w:rPr>
          <w:rFonts w:eastAsiaTheme="minorEastAsia"/>
          <w:lang w:val="en-US" w:eastAsia="zh-CN"/>
        </w:rPr>
        <w:t>When defining the absolute accuracy requirements of RSTD, the simulation results of RSTD in R16 can be reused.</w:t>
      </w:r>
    </w:p>
    <w:p w14:paraId="1A1971D3" w14:textId="2C6BAAAF" w:rsidR="00B75E93" w:rsidRPr="001603FF" w:rsidRDefault="00B75E93">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1603FF">
        <w:rPr>
          <w:rFonts w:eastAsiaTheme="minorEastAsia"/>
          <w:lang w:val="en-US" w:eastAsia="zh-CN"/>
        </w:rPr>
        <w:t>Discuss whether to define relative UE Rx-Tx accuracy requirements with timing error for the case where two measurements are in same RxTx TEG.</w:t>
      </w:r>
    </w:p>
    <w:p w14:paraId="3B0D3567" w14:textId="77777777" w:rsidR="00127C76" w:rsidRPr="000D3AE5" w:rsidRDefault="00127C76" w:rsidP="00127C76">
      <w:pPr>
        <w:pStyle w:val="3"/>
        <w:numPr>
          <w:ilvl w:val="3"/>
          <w:numId w:val="0"/>
        </w:numPr>
        <w:spacing w:line="240" w:lineRule="auto"/>
        <w:rPr>
          <w:lang w:val="en-US"/>
        </w:rPr>
      </w:pPr>
      <w:r>
        <w:rPr>
          <w:lang w:val="en-US"/>
        </w:rPr>
        <w:t>Issue 2-1-7 Measurement reporting condition for RSTD/UE Rx-Tx measurement?</w:t>
      </w:r>
    </w:p>
    <w:p w14:paraId="04C67847" w14:textId="247C0E9F" w:rsidR="00127C76" w:rsidRPr="008808CB" w:rsidRDefault="00127C76" w:rsidP="00127C76">
      <w:pPr>
        <w:rPr>
          <w:rFonts w:eastAsiaTheme="minorEastAsia"/>
          <w:i/>
          <w:lang w:val="en-US" w:eastAsia="zh-CN"/>
        </w:rPr>
      </w:pPr>
      <w:r w:rsidRPr="008808CB">
        <w:rPr>
          <w:rFonts w:eastAsiaTheme="minorEastAsia" w:hint="eastAsia"/>
          <w:i/>
          <w:lang w:val="en-US" w:eastAsia="zh-CN"/>
        </w:rPr>
        <w:t>Candidate options</w:t>
      </w:r>
      <w:r w:rsidR="008808CB">
        <w:rPr>
          <w:rFonts w:eastAsiaTheme="minorEastAsia" w:hint="eastAsia"/>
          <w:i/>
          <w:lang w:val="en-US" w:eastAsia="zh-CN"/>
        </w:rPr>
        <w:t xml:space="preserve"> for open discussion</w:t>
      </w:r>
      <w:r w:rsidRPr="008808CB">
        <w:rPr>
          <w:rFonts w:eastAsiaTheme="minorEastAsia" w:hint="eastAsia"/>
          <w:i/>
          <w:lang w:val="en-US" w:eastAsia="zh-CN"/>
        </w:rPr>
        <w:t>:</w:t>
      </w:r>
    </w:p>
    <w:p w14:paraId="4D00F6B0" w14:textId="2CC85A89" w:rsidR="00127C76" w:rsidRDefault="00127C76" w:rsidP="00127C7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 xml:space="preserve">roposal 1: </w:t>
      </w:r>
    </w:p>
    <w:p w14:paraId="307F0EB1" w14:textId="77777777" w:rsidR="007F149D" w:rsidRPr="007F149D" w:rsidRDefault="007F149D" w:rsidP="007F149D">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7F149D">
        <w:rPr>
          <w:rFonts w:eastAsiaTheme="minorEastAsia"/>
          <w:bCs/>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57AA0498" w14:textId="72E88278" w:rsidR="007F149D" w:rsidRPr="00DC0168" w:rsidRDefault="007F149D" w:rsidP="00DC0168">
      <w:pPr>
        <w:pStyle w:val="afc"/>
        <w:numPr>
          <w:ilvl w:val="1"/>
          <w:numId w:val="5"/>
        </w:numPr>
        <w:overflowPunct/>
        <w:autoSpaceDE/>
        <w:autoSpaceDN/>
        <w:adjustRightInd/>
        <w:spacing w:after="120" w:line="240" w:lineRule="auto"/>
        <w:ind w:firstLineChars="0"/>
        <w:textAlignment w:val="auto"/>
        <w:rPr>
          <w:rFonts w:eastAsiaTheme="minorEastAsia"/>
          <w:bCs/>
          <w:lang w:eastAsia="zh-CN"/>
        </w:rPr>
      </w:pPr>
      <w:r w:rsidRPr="007F149D">
        <w:rPr>
          <w:rFonts w:eastAsiaTheme="minorEastAsia"/>
          <w:bCs/>
          <w:lang w:eastAsia="zh-CN"/>
        </w:rPr>
        <w:t>The UE capable of RxTx TEG, shall report ∆T</w:t>
      </w:r>
      <w:r w:rsidRPr="007F149D">
        <w:rPr>
          <w:rFonts w:eastAsiaTheme="minorEastAsia"/>
          <w:bCs/>
          <w:vertAlign w:val="subscript"/>
          <w:lang w:eastAsia="zh-CN"/>
        </w:rPr>
        <w:t>UE Rx-Tx</w:t>
      </w:r>
      <w:r w:rsidRPr="007F149D">
        <w:rPr>
          <w:rFonts w:eastAsiaTheme="minorEastAsia"/>
          <w:bCs/>
          <w:lang w:eastAsia="zh-CN"/>
        </w:rPr>
        <w:t> defined in clause 10.1.25.3.2 provided that the magnitude of difference between timing error margins of the two TEGs used for the two UE Rx-Tx time difference measurements (T</w:t>
      </w:r>
      <w:r w:rsidRPr="007F149D">
        <w:rPr>
          <w:rFonts w:eastAsiaTheme="minorEastAsia"/>
          <w:bCs/>
          <w:vertAlign w:val="subscript"/>
          <w:lang w:eastAsia="zh-CN"/>
        </w:rPr>
        <w:t>UE Rx-Tx1</w:t>
      </w:r>
      <w:r w:rsidRPr="007F149D">
        <w:rPr>
          <w:rFonts w:eastAsiaTheme="minorEastAsia"/>
          <w:bCs/>
          <w:lang w:eastAsia="zh-CN"/>
        </w:rPr>
        <w:t> - T</w:t>
      </w:r>
      <w:r w:rsidRPr="007F149D">
        <w:rPr>
          <w:rFonts w:eastAsiaTheme="minorEastAsia"/>
          <w:bCs/>
          <w:vertAlign w:val="subscript"/>
          <w:lang w:eastAsia="zh-CN"/>
        </w:rPr>
        <w:t>UE Rx-Tx2</w:t>
      </w:r>
      <w:r w:rsidRPr="007F149D">
        <w:rPr>
          <w:rFonts w:eastAsiaTheme="minorEastAsia"/>
          <w:bCs/>
          <w:lang w:eastAsia="zh-CN"/>
        </w:rPr>
        <w:t>) for deriving ∆T</w:t>
      </w:r>
      <w:r w:rsidRPr="007F149D">
        <w:rPr>
          <w:rFonts w:eastAsiaTheme="minorEastAsia"/>
          <w:bCs/>
          <w:vertAlign w:val="subscript"/>
          <w:lang w:eastAsia="zh-CN"/>
        </w:rPr>
        <w:t>UE Rx-Tx</w:t>
      </w:r>
      <w:r w:rsidRPr="007F149D">
        <w:rPr>
          <w:rFonts w:eastAsiaTheme="minorEastAsia"/>
          <w:bCs/>
          <w:lang w:eastAsia="zh-CN"/>
        </w:rPr>
        <w:t> is below X Tc; X is TBD. Otherwise, the UE does not report the measurement.</w:t>
      </w:r>
    </w:p>
    <w:p w14:paraId="6D60EA49" w14:textId="77777777" w:rsidR="00127C76" w:rsidRDefault="00127C76" w:rsidP="00127C76">
      <w:pPr>
        <w:pStyle w:val="3"/>
        <w:numPr>
          <w:ilvl w:val="3"/>
          <w:numId w:val="0"/>
        </w:numPr>
        <w:spacing w:line="240" w:lineRule="auto"/>
        <w:rPr>
          <w:lang w:val="en-US"/>
        </w:rPr>
      </w:pPr>
      <w:r>
        <w:rPr>
          <w:lang w:val="en-US"/>
        </w:rPr>
        <w:t>Issue 2-1-8 Test cases needed to be defined related to TEG?</w:t>
      </w:r>
    </w:p>
    <w:p w14:paraId="4B8E8B64" w14:textId="06A52CBA" w:rsidR="00040FB3" w:rsidRPr="004222D5" w:rsidRDefault="006F6700" w:rsidP="004222D5">
      <w:pPr>
        <w:rPr>
          <w:rFonts w:eastAsiaTheme="minorEastAsia"/>
          <w:i/>
          <w:lang w:val="en-US" w:eastAsia="zh-CN"/>
        </w:rPr>
      </w:pPr>
      <w:r w:rsidRPr="001119DF">
        <w:rPr>
          <w:rFonts w:eastAsiaTheme="minorEastAsia" w:hint="eastAsia"/>
          <w:i/>
          <w:lang w:val="en-US" w:eastAsia="zh-CN"/>
        </w:rPr>
        <w:t>Agreements:</w:t>
      </w:r>
    </w:p>
    <w:p w14:paraId="4259A203" w14:textId="36865EFC" w:rsidR="00CC3512" w:rsidRPr="001603FF" w:rsidRDefault="00CC3512" w:rsidP="001603FF">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6F6700">
        <w:rPr>
          <w:rFonts w:eastAsiaTheme="minorEastAsia"/>
          <w:lang w:val="en-US" w:eastAsia="zh-CN"/>
        </w:rPr>
        <w:t>Define test cases for</w:t>
      </w:r>
      <w:r>
        <w:rPr>
          <w:rFonts w:eastAsiaTheme="minorEastAsia" w:hint="eastAsia"/>
          <w:lang w:val="en-US" w:eastAsia="zh-CN"/>
        </w:rPr>
        <w:t xml:space="preserve"> </w:t>
      </w:r>
      <w:r w:rsidRPr="001603FF">
        <w:rPr>
          <w:rFonts w:eastAsiaTheme="minorEastAsia"/>
          <w:bCs/>
          <w:lang w:eastAsia="zh-CN"/>
        </w:rPr>
        <w:t>RSTD measurement accuracy requirements related to TEGs</w:t>
      </w:r>
    </w:p>
    <w:p w14:paraId="0A92C1A9" w14:textId="188DA0B6" w:rsidR="00CC3512" w:rsidRPr="001603FF" w:rsidRDefault="00CC3512" w:rsidP="001603FF">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Pr>
          <w:rFonts w:eastAsiaTheme="minorEastAsia" w:hint="eastAsia"/>
          <w:bCs/>
          <w:lang w:eastAsia="zh-CN"/>
        </w:rPr>
        <w:t>FFS</w:t>
      </w:r>
      <w:r w:rsidR="00C65DBE">
        <w:rPr>
          <w:rFonts w:eastAsiaTheme="minorEastAsia" w:hint="eastAsia"/>
          <w:bCs/>
          <w:lang w:eastAsia="zh-CN"/>
        </w:rPr>
        <w:t>:</w:t>
      </w:r>
      <w:r>
        <w:rPr>
          <w:rFonts w:eastAsiaTheme="minorEastAsia" w:hint="eastAsia"/>
          <w:bCs/>
          <w:lang w:eastAsia="zh-CN"/>
        </w:rPr>
        <w:t xml:space="preserve"> whether to define test case for </w:t>
      </w:r>
      <w:r w:rsidRPr="006F6700">
        <w:rPr>
          <w:rFonts w:eastAsiaTheme="minorEastAsia"/>
          <w:bCs/>
          <w:lang w:eastAsia="zh-CN"/>
        </w:rPr>
        <w:t>UE Rx-Tx time difference measurement accuracy requirements related to TEGs</w:t>
      </w:r>
      <w:r>
        <w:rPr>
          <w:rFonts w:eastAsiaTheme="minorEastAsia" w:hint="eastAsia"/>
          <w:bCs/>
          <w:lang w:eastAsia="zh-CN"/>
        </w:rPr>
        <w:t xml:space="preserve">. </w:t>
      </w:r>
    </w:p>
    <w:p w14:paraId="6C0ED539" w14:textId="77777777" w:rsidR="00127C76" w:rsidRPr="006F6700" w:rsidRDefault="00127C76" w:rsidP="00127C76">
      <w:pPr>
        <w:pStyle w:val="afc"/>
        <w:numPr>
          <w:ilvl w:val="0"/>
          <w:numId w:val="5"/>
        </w:numPr>
        <w:overflowPunct/>
        <w:autoSpaceDE/>
        <w:autoSpaceDN/>
        <w:adjustRightInd/>
        <w:spacing w:after="120" w:line="240" w:lineRule="auto"/>
        <w:ind w:firstLineChars="0"/>
        <w:textAlignment w:val="auto"/>
        <w:rPr>
          <w:rFonts w:eastAsiaTheme="minorEastAsia"/>
          <w:bCs/>
          <w:lang w:eastAsia="zh-CN"/>
        </w:rPr>
      </w:pPr>
      <w:r w:rsidRPr="006F6700">
        <w:rPr>
          <w:rFonts w:eastAsiaTheme="minorEastAsia" w:hint="eastAsia"/>
          <w:bCs/>
          <w:lang w:eastAsia="zh-CN"/>
        </w:rPr>
        <w:t xml:space="preserve">FFS: </w:t>
      </w:r>
      <w:r w:rsidRPr="006F6700">
        <w:rPr>
          <w:rFonts w:eastAsiaTheme="minorEastAsia"/>
          <w:bCs/>
          <w:lang w:eastAsia="zh-CN"/>
        </w:rPr>
        <w:t>F</w:t>
      </w:r>
      <w:r w:rsidRPr="006F6700">
        <w:rPr>
          <w:lang w:val="en-US" w:eastAsia="zh-CN"/>
        </w:rPr>
        <w:t>or</w:t>
      </w:r>
      <w:r w:rsidRPr="006F6700">
        <w:rPr>
          <w:rFonts w:eastAsiaTheme="minorEastAsia"/>
          <w:lang w:val="en-US" w:eastAsia="zh-CN"/>
        </w:rPr>
        <w:t xml:space="preserve"> </w:t>
      </w:r>
      <w:r w:rsidRPr="006F6700">
        <w:rPr>
          <w:lang w:val="en-US" w:eastAsia="zh-CN"/>
        </w:rPr>
        <w:t>the test case of RSTD and UE Rx-Tx measurement accuracy requirements related to TEG, the current test configurations in TS</w:t>
      </w:r>
      <w:r w:rsidRPr="006F6700">
        <w:rPr>
          <w:rFonts w:eastAsiaTheme="minorEastAsia"/>
          <w:lang w:val="en-US" w:eastAsia="zh-CN"/>
        </w:rPr>
        <w:t xml:space="preserve"> </w:t>
      </w:r>
      <w:r w:rsidRPr="006F6700">
        <w:rPr>
          <w:lang w:val="en-US" w:eastAsia="zh-CN"/>
        </w:rPr>
        <w:t>38.133 clause A.6.7.13.1/ A.7.7.10.1 and clause A.6.7.15.1/ A.7.7.12.1 can be reused except that UE shall use the same TEG to perform the measurement on both cells.</w:t>
      </w:r>
    </w:p>
    <w:p w14:paraId="3F8D7364" w14:textId="77777777" w:rsidR="00127C76" w:rsidRDefault="00127C76" w:rsidP="00127C76">
      <w:pPr>
        <w:pStyle w:val="3"/>
        <w:numPr>
          <w:ilvl w:val="3"/>
          <w:numId w:val="0"/>
        </w:numPr>
        <w:spacing w:line="240" w:lineRule="auto"/>
        <w:rPr>
          <w:lang w:val="en-US"/>
        </w:rPr>
      </w:pPr>
      <w:r>
        <w:rPr>
          <w:lang w:val="en-US"/>
        </w:rPr>
        <w:t>Issue 2-1-9 Test framework for the test cases related to TEG?</w:t>
      </w:r>
    </w:p>
    <w:p w14:paraId="70BBF74C" w14:textId="2322C951" w:rsidR="00DD5F7A" w:rsidRPr="00DD5F7A" w:rsidRDefault="00DD5F7A" w:rsidP="00DD5F7A">
      <w:pPr>
        <w:rPr>
          <w:rFonts w:eastAsiaTheme="minorEastAsia"/>
          <w:i/>
          <w:lang w:val="en-US" w:eastAsia="zh-CN"/>
        </w:rPr>
      </w:pPr>
      <w:r w:rsidRPr="001119DF">
        <w:rPr>
          <w:rFonts w:eastAsiaTheme="minorEastAsia" w:hint="eastAsia"/>
          <w:i/>
          <w:lang w:val="en-US" w:eastAsia="zh-CN"/>
        </w:rPr>
        <w:t>Agreements:</w:t>
      </w:r>
    </w:p>
    <w:p w14:paraId="5293A758" w14:textId="618F7766" w:rsidR="00127C76" w:rsidRPr="00DD5F7A" w:rsidRDefault="00DD5F7A" w:rsidP="00DD5F7A">
      <w:pPr>
        <w:pStyle w:val="afc"/>
        <w:numPr>
          <w:ilvl w:val="0"/>
          <w:numId w:val="5"/>
        </w:numPr>
        <w:overflowPunct/>
        <w:autoSpaceDE/>
        <w:autoSpaceDN/>
        <w:adjustRightInd/>
        <w:spacing w:after="120" w:line="240" w:lineRule="auto"/>
        <w:ind w:firstLineChars="0"/>
        <w:textAlignment w:val="auto"/>
        <w:rPr>
          <w:rFonts w:eastAsiaTheme="minorEastAsia"/>
          <w:lang w:val="en-US" w:eastAsia="zh-CN"/>
        </w:rPr>
      </w:pPr>
      <w:r w:rsidRPr="00DD5F7A">
        <w:rPr>
          <w:rFonts w:eastAsiaTheme="minorEastAsia"/>
          <w:lang w:val="en-US" w:eastAsia="zh-CN"/>
        </w:rPr>
        <w:t>D</w:t>
      </w:r>
      <w:r w:rsidRPr="00DD5F7A">
        <w:rPr>
          <w:rFonts w:eastAsiaTheme="minorEastAsia" w:hint="eastAsia"/>
          <w:lang w:val="en-US" w:eastAsia="zh-CN"/>
        </w:rPr>
        <w:t xml:space="preserve">iscuss in issue 2-1-6 and issue 2-1-8. </w:t>
      </w:r>
    </w:p>
    <w:p w14:paraId="195742C5" w14:textId="153F6BBB" w:rsidR="00056565" w:rsidRPr="00056565" w:rsidRDefault="00056565" w:rsidP="00056565">
      <w:pPr>
        <w:pStyle w:val="RAN4H2"/>
        <w:ind w:left="432"/>
        <w:rPr>
          <w:rFonts w:eastAsia="宋体"/>
          <w:noProof/>
          <w:sz w:val="24"/>
          <w:lang w:eastAsia="sv-SE"/>
        </w:rPr>
      </w:pPr>
      <w:r w:rsidRPr="00056565">
        <w:rPr>
          <w:rFonts w:eastAsia="宋体"/>
          <w:noProof/>
          <w:sz w:val="24"/>
          <w:lang w:eastAsia="sv-SE"/>
        </w:rPr>
        <w:t>Sub-topic 2-</w:t>
      </w:r>
      <w:r w:rsidRPr="00056565">
        <w:rPr>
          <w:rFonts w:eastAsia="宋体" w:hint="eastAsia"/>
          <w:noProof/>
          <w:sz w:val="24"/>
          <w:lang w:eastAsia="sv-SE"/>
        </w:rPr>
        <w:t>2</w:t>
      </w:r>
      <w:r w:rsidRPr="00056565">
        <w:rPr>
          <w:rFonts w:eastAsia="宋体"/>
          <w:noProof/>
          <w:sz w:val="24"/>
          <w:lang w:eastAsia="sv-SE"/>
        </w:rPr>
        <w:t xml:space="preserve"> Measurement in RRC_INACTIVE state</w:t>
      </w:r>
    </w:p>
    <w:p w14:paraId="312FB489" w14:textId="77777777" w:rsidR="00056565" w:rsidRDefault="00056565" w:rsidP="00A65C23">
      <w:pPr>
        <w:pStyle w:val="3"/>
        <w:numPr>
          <w:ilvl w:val="3"/>
          <w:numId w:val="0"/>
        </w:numPr>
        <w:spacing w:line="240" w:lineRule="auto"/>
        <w:rPr>
          <w:lang w:val="en-US"/>
        </w:rPr>
      </w:pPr>
      <w:r>
        <w:rPr>
          <w:lang w:val="en-US"/>
        </w:rPr>
        <w:t>Issue 2-2-1 Performance requirements for the PRS measurement in RRC_INACTIVE state</w:t>
      </w:r>
    </w:p>
    <w:p w14:paraId="5C63DC2B" w14:textId="77777777" w:rsidR="00A65C23" w:rsidRPr="006F6700" w:rsidRDefault="00A65C23" w:rsidP="00A65C23">
      <w:pPr>
        <w:rPr>
          <w:rFonts w:eastAsiaTheme="minorEastAsia"/>
          <w:i/>
          <w:lang w:val="en-US" w:eastAsia="zh-CN"/>
        </w:rPr>
      </w:pPr>
      <w:r w:rsidRPr="001119DF">
        <w:rPr>
          <w:rFonts w:eastAsiaTheme="minorEastAsia" w:hint="eastAsia"/>
          <w:i/>
          <w:lang w:val="en-US" w:eastAsia="zh-CN"/>
        </w:rPr>
        <w:t>Agreements:</w:t>
      </w:r>
    </w:p>
    <w:p w14:paraId="4181C9FB" w14:textId="77777777" w:rsidR="00D30E81" w:rsidRPr="0024544D" w:rsidRDefault="00D30E81" w:rsidP="0024544D">
      <w:pPr>
        <w:pStyle w:val="afc"/>
        <w:numPr>
          <w:ilvl w:val="0"/>
          <w:numId w:val="5"/>
        </w:numPr>
        <w:overflowPunct/>
        <w:autoSpaceDE/>
        <w:autoSpaceDN/>
        <w:adjustRightInd/>
        <w:spacing w:after="120" w:line="240" w:lineRule="auto"/>
        <w:ind w:firstLineChars="0"/>
        <w:textAlignment w:val="auto"/>
        <w:rPr>
          <w:iCs/>
        </w:rPr>
      </w:pPr>
      <w:r w:rsidRPr="00D30E81">
        <w:rPr>
          <w:iCs/>
        </w:rPr>
        <w:t xml:space="preserve">The accuracy requirements and report mapping for RSTD/PRS-RSRP/UE Rx-Tx time difference measurement </w:t>
      </w:r>
      <w:r w:rsidRPr="0024544D">
        <w:rPr>
          <w:rFonts w:eastAsiaTheme="minorEastAsia"/>
          <w:iCs/>
          <w:lang w:eastAsia="zh-CN"/>
        </w:rPr>
        <w:t>defined in RRC_CONNECTED state</w:t>
      </w:r>
      <w:r w:rsidRPr="0024544D">
        <w:rPr>
          <w:iCs/>
        </w:rPr>
        <w:t xml:space="preserve"> can be reused in RRC_INACTIVE state.</w:t>
      </w:r>
    </w:p>
    <w:p w14:paraId="102E5447" w14:textId="0B8EBA43" w:rsidR="00A65C23" w:rsidRPr="00D30E81" w:rsidRDefault="00D30E81" w:rsidP="00A65C23">
      <w:pPr>
        <w:pStyle w:val="afc"/>
        <w:numPr>
          <w:ilvl w:val="0"/>
          <w:numId w:val="5"/>
        </w:numPr>
        <w:overflowPunct/>
        <w:autoSpaceDE/>
        <w:autoSpaceDN/>
        <w:adjustRightInd/>
        <w:spacing w:after="120" w:line="240" w:lineRule="auto"/>
        <w:ind w:firstLineChars="0"/>
        <w:textAlignment w:val="auto"/>
        <w:rPr>
          <w:iCs/>
        </w:rPr>
      </w:pPr>
      <w:r w:rsidRPr="0024544D">
        <w:rPr>
          <w:iCs/>
        </w:rPr>
        <w:lastRenderedPageBreak/>
        <w:t>The accuracy requirements and report mapping for</w:t>
      </w:r>
      <w:r w:rsidRPr="0024544D">
        <w:rPr>
          <w:rFonts w:eastAsiaTheme="minorEastAsia"/>
          <w:iCs/>
          <w:lang w:eastAsia="zh-CN"/>
        </w:rPr>
        <w:t xml:space="preserve"> </w:t>
      </w:r>
      <w:r w:rsidRPr="0024544D">
        <w:rPr>
          <w:iCs/>
        </w:rPr>
        <w:t xml:space="preserve">PRS-RSRPP measurement </w:t>
      </w:r>
      <w:r w:rsidRPr="0024544D">
        <w:rPr>
          <w:rFonts w:eastAsiaTheme="minorEastAsia"/>
          <w:iCs/>
          <w:lang w:eastAsia="zh-CN"/>
        </w:rPr>
        <w:t xml:space="preserve">if defined in RRC_CONNECTED state </w:t>
      </w:r>
      <w:r w:rsidRPr="0024544D">
        <w:rPr>
          <w:iCs/>
        </w:rPr>
        <w:t>can be reused in RRC_INACTIVE state.</w:t>
      </w:r>
      <w:r w:rsidRPr="0024544D">
        <w:rPr>
          <w:rFonts w:eastAsiaTheme="minorEastAsia"/>
          <w:iCs/>
          <w:lang w:eastAsia="zh-CN"/>
        </w:rPr>
        <w:t xml:space="preserve"> </w:t>
      </w:r>
    </w:p>
    <w:p w14:paraId="368DDCEE" w14:textId="77777777" w:rsidR="00A65C23" w:rsidRDefault="00A65C23" w:rsidP="00A65C23">
      <w:pPr>
        <w:pStyle w:val="3"/>
        <w:numPr>
          <w:ilvl w:val="3"/>
          <w:numId w:val="0"/>
        </w:numPr>
        <w:spacing w:line="240" w:lineRule="auto"/>
        <w:rPr>
          <w:lang w:val="en-US"/>
        </w:rPr>
      </w:pPr>
      <w:r>
        <w:rPr>
          <w:lang w:val="en-US"/>
        </w:rPr>
        <w:t>Issue 2-2-2 Performance requirements for the SRS measurement in RRC_INACTIVE state</w:t>
      </w:r>
    </w:p>
    <w:p w14:paraId="35E59DBD" w14:textId="77777777" w:rsidR="00A65C23" w:rsidRPr="006F6700" w:rsidRDefault="00A65C23" w:rsidP="00A65C23">
      <w:pPr>
        <w:rPr>
          <w:rFonts w:eastAsiaTheme="minorEastAsia"/>
          <w:i/>
          <w:lang w:val="en-US" w:eastAsia="zh-CN"/>
        </w:rPr>
      </w:pPr>
      <w:r w:rsidRPr="001119DF">
        <w:rPr>
          <w:rFonts w:eastAsiaTheme="minorEastAsia" w:hint="eastAsia"/>
          <w:i/>
          <w:lang w:val="en-US" w:eastAsia="zh-CN"/>
        </w:rPr>
        <w:t>Agreements:</w:t>
      </w:r>
    </w:p>
    <w:p w14:paraId="7C6ABA43" w14:textId="77777777" w:rsidR="00D30E81" w:rsidRPr="0024544D" w:rsidRDefault="00D30E81" w:rsidP="0024544D">
      <w:pPr>
        <w:pStyle w:val="afc"/>
        <w:numPr>
          <w:ilvl w:val="0"/>
          <w:numId w:val="5"/>
        </w:numPr>
        <w:overflowPunct/>
        <w:autoSpaceDE/>
        <w:autoSpaceDN/>
        <w:adjustRightInd/>
        <w:spacing w:after="120" w:line="240" w:lineRule="auto"/>
        <w:ind w:firstLineChars="0"/>
        <w:textAlignment w:val="auto"/>
        <w:rPr>
          <w:iCs/>
        </w:rPr>
      </w:pPr>
      <w:r w:rsidRPr="0024544D">
        <w:rPr>
          <w:iCs/>
        </w:rPr>
        <w:t xml:space="preserve">The existing report mapping of gNB Rx-Tx time difference and SRS-RSRP measurement can be reused in RRC_INACTIVE state. </w:t>
      </w:r>
    </w:p>
    <w:p w14:paraId="7E02362F" w14:textId="0DCBE8A6" w:rsidR="00A65C23" w:rsidRPr="00D30E81" w:rsidRDefault="00D30E81" w:rsidP="00A65C23">
      <w:pPr>
        <w:pStyle w:val="afc"/>
        <w:numPr>
          <w:ilvl w:val="0"/>
          <w:numId w:val="5"/>
        </w:numPr>
        <w:overflowPunct/>
        <w:autoSpaceDE/>
        <w:autoSpaceDN/>
        <w:adjustRightInd/>
        <w:spacing w:after="120" w:line="240" w:lineRule="auto"/>
        <w:ind w:firstLineChars="0"/>
        <w:textAlignment w:val="auto"/>
        <w:rPr>
          <w:iCs/>
        </w:rPr>
      </w:pPr>
      <w:r w:rsidRPr="0024544D">
        <w:rPr>
          <w:iCs/>
        </w:rPr>
        <w:t xml:space="preserve">The SRS-RSRPP measurement accuracy requirements and report mapping if defined can be applied for both RRC_CONNECTED state and RRC_INACTIVE state. </w:t>
      </w:r>
    </w:p>
    <w:p w14:paraId="657CBBDD" w14:textId="77777777" w:rsidR="00A65C23" w:rsidRDefault="00A65C23" w:rsidP="00A65C23">
      <w:pPr>
        <w:pStyle w:val="3"/>
        <w:numPr>
          <w:ilvl w:val="3"/>
          <w:numId w:val="0"/>
        </w:numPr>
        <w:spacing w:line="240" w:lineRule="auto"/>
        <w:rPr>
          <w:lang w:val="en-US"/>
        </w:rPr>
      </w:pPr>
      <w:r>
        <w:rPr>
          <w:lang w:val="en-US"/>
        </w:rPr>
        <w:t>Issue 2-2-3 Whether to define test case for the PRS measurement reporting in RRC_INACTIVE state</w:t>
      </w:r>
    </w:p>
    <w:p w14:paraId="0DC00D55" w14:textId="77777777" w:rsidR="00A65C23" w:rsidRPr="006F6700" w:rsidRDefault="00A65C23" w:rsidP="00A65C23">
      <w:pPr>
        <w:rPr>
          <w:rFonts w:eastAsiaTheme="minorEastAsia"/>
          <w:i/>
          <w:lang w:val="en-US" w:eastAsia="zh-CN"/>
        </w:rPr>
      </w:pPr>
      <w:r w:rsidRPr="001119DF">
        <w:rPr>
          <w:rFonts w:eastAsiaTheme="minorEastAsia" w:hint="eastAsia"/>
          <w:i/>
          <w:lang w:val="en-US" w:eastAsia="zh-CN"/>
        </w:rPr>
        <w:t>Agreements:</w:t>
      </w:r>
    </w:p>
    <w:p w14:paraId="72063CD8" w14:textId="77777777" w:rsidR="007C5D5B" w:rsidRPr="0024544D" w:rsidRDefault="007C5D5B" w:rsidP="0024544D">
      <w:pPr>
        <w:pStyle w:val="afc"/>
        <w:numPr>
          <w:ilvl w:val="0"/>
          <w:numId w:val="5"/>
        </w:numPr>
        <w:overflowPunct/>
        <w:autoSpaceDE/>
        <w:autoSpaceDN/>
        <w:adjustRightInd/>
        <w:spacing w:after="120" w:line="240" w:lineRule="auto"/>
        <w:ind w:firstLineChars="0"/>
        <w:textAlignment w:val="auto"/>
        <w:rPr>
          <w:rFonts w:eastAsiaTheme="minorEastAsia"/>
          <w:i/>
          <w:lang w:val="en-US" w:eastAsia="zh-CN"/>
        </w:rPr>
      </w:pPr>
      <w:r w:rsidRPr="0024544D">
        <w:rPr>
          <w:rFonts w:eastAsiaTheme="minorEastAsia"/>
          <w:lang w:val="en-US" w:eastAsia="zh-CN"/>
        </w:rPr>
        <w:t>D</w:t>
      </w:r>
      <w:r w:rsidRPr="0024544D">
        <w:rPr>
          <w:lang w:val="en-US"/>
        </w:rPr>
        <w:t xml:space="preserve">efine test case for the PRS </w:t>
      </w:r>
      <w:r w:rsidRPr="0024544D">
        <w:rPr>
          <w:rFonts w:eastAsiaTheme="minorEastAsia"/>
          <w:lang w:val="en-US" w:eastAsia="zh-CN"/>
        </w:rPr>
        <w:t>measurement</w:t>
      </w:r>
      <w:r w:rsidRPr="0024544D">
        <w:rPr>
          <w:lang w:val="en-US"/>
        </w:rPr>
        <w:t xml:space="preserve"> reporting in RRC_INACTIVE state</w:t>
      </w:r>
      <w:r w:rsidRPr="0024544D">
        <w:rPr>
          <w:rFonts w:eastAsiaTheme="minorEastAsia" w:hint="eastAsia"/>
          <w:lang w:val="en-US" w:eastAsia="zh-CN"/>
        </w:rPr>
        <w:t xml:space="preserve">. </w:t>
      </w:r>
    </w:p>
    <w:p w14:paraId="44E12E75" w14:textId="17C2D47B" w:rsidR="00A65C23" w:rsidRPr="0024544D" w:rsidRDefault="007C5D5B" w:rsidP="00A65C23">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24544D">
        <w:rPr>
          <w:rFonts w:eastAsiaTheme="minorEastAsia"/>
          <w:lang w:val="en-US" w:eastAsia="zh-CN"/>
        </w:rPr>
        <w:t>Define sub-tests for 4-sample and M-sample measurement in each TC. UE supporting M-sample measurement only needs to pass the sub-test for M-sample.</w:t>
      </w:r>
      <w:r w:rsidRPr="0024544D">
        <w:rPr>
          <w:rFonts w:eastAsiaTheme="minorEastAsia" w:hint="eastAsia"/>
          <w:lang w:val="en-US" w:eastAsia="zh-CN"/>
        </w:rPr>
        <w:t xml:space="preserve"> </w:t>
      </w:r>
    </w:p>
    <w:p w14:paraId="1CA5CDD8" w14:textId="77777777" w:rsidR="00A65C23" w:rsidRDefault="00A65C23" w:rsidP="00A65C23">
      <w:pPr>
        <w:pStyle w:val="3"/>
        <w:numPr>
          <w:ilvl w:val="3"/>
          <w:numId w:val="0"/>
        </w:numPr>
        <w:spacing w:line="240" w:lineRule="auto"/>
        <w:rPr>
          <w:lang w:val="en-US"/>
        </w:rPr>
      </w:pPr>
      <w:r>
        <w:rPr>
          <w:lang w:val="en-US"/>
        </w:rPr>
        <w:t>Issue 2-2-4 Whether to define test case for the PRS measurement accuracy in RRC_INACTIVE state</w:t>
      </w:r>
    </w:p>
    <w:p w14:paraId="40DF26AC" w14:textId="64299CDD" w:rsidR="00E31C44" w:rsidRPr="00833FB5" w:rsidRDefault="00A65C23" w:rsidP="00833FB5">
      <w:pPr>
        <w:rPr>
          <w:rFonts w:eastAsiaTheme="minorEastAsia"/>
          <w:i/>
          <w:lang w:val="en-US" w:eastAsia="zh-CN"/>
        </w:rPr>
      </w:pPr>
      <w:r w:rsidRPr="001119DF">
        <w:rPr>
          <w:rFonts w:eastAsiaTheme="minorEastAsia" w:hint="eastAsia"/>
          <w:i/>
          <w:lang w:val="en-US" w:eastAsia="zh-CN"/>
        </w:rPr>
        <w:t>Agreements:</w:t>
      </w:r>
    </w:p>
    <w:p w14:paraId="62B24B79" w14:textId="4BDB78D0" w:rsidR="00B64AB6" w:rsidRPr="0024544D" w:rsidRDefault="00B64AB6" w:rsidP="00BB45F0">
      <w:pPr>
        <w:pStyle w:val="afc"/>
        <w:numPr>
          <w:ilvl w:val="0"/>
          <w:numId w:val="5"/>
        </w:numPr>
        <w:overflowPunct/>
        <w:autoSpaceDE/>
        <w:autoSpaceDN/>
        <w:adjustRightInd/>
        <w:spacing w:after="120" w:line="240" w:lineRule="auto"/>
        <w:ind w:firstLineChars="0"/>
        <w:textAlignment w:val="auto"/>
        <w:rPr>
          <w:rFonts w:eastAsiaTheme="minorEastAsia"/>
          <w:i/>
          <w:lang w:val="en-US" w:eastAsia="zh-CN"/>
        </w:rPr>
      </w:pPr>
      <w:r>
        <w:rPr>
          <w:rFonts w:eastAsiaTheme="minorEastAsia" w:hint="eastAsia"/>
          <w:lang w:val="en-US" w:eastAsia="zh-CN"/>
        </w:rPr>
        <w:t xml:space="preserve">Discuss in </w:t>
      </w:r>
      <w:r w:rsidR="00BB45F0">
        <w:rPr>
          <w:rFonts w:eastAsiaTheme="minorEastAsia" w:hint="eastAsia"/>
          <w:lang w:val="en-US" w:eastAsia="zh-CN"/>
        </w:rPr>
        <w:t xml:space="preserve">email thread </w:t>
      </w:r>
      <w:r w:rsidR="00BB45F0" w:rsidRPr="00BB45F0">
        <w:rPr>
          <w:rFonts w:eastAsiaTheme="minorEastAsia"/>
          <w:lang w:val="en-US" w:eastAsia="zh-CN"/>
        </w:rPr>
        <w:t>[103-e][216] NR_pos_enh_1</w:t>
      </w:r>
      <w:r w:rsidR="00E31C44">
        <w:rPr>
          <w:rFonts w:eastAsiaTheme="minorEastAsia" w:hint="eastAsia"/>
          <w:lang w:val="en-US" w:eastAsia="zh-CN"/>
        </w:rPr>
        <w:t xml:space="preserve">. </w:t>
      </w:r>
    </w:p>
    <w:p w14:paraId="071B5AE1" w14:textId="77777777" w:rsidR="00A65C23" w:rsidRDefault="00A65C23" w:rsidP="00A65C23">
      <w:pPr>
        <w:pStyle w:val="3"/>
        <w:numPr>
          <w:ilvl w:val="3"/>
          <w:numId w:val="0"/>
        </w:numPr>
        <w:spacing w:line="240" w:lineRule="auto"/>
        <w:rPr>
          <w:lang w:val="en-US"/>
        </w:rPr>
      </w:pPr>
      <w:r>
        <w:rPr>
          <w:lang w:val="en-US"/>
        </w:rPr>
        <w:t>Issue 2-2-5 Test configuration for the PRS measurement in RRC_INACTIVE state</w:t>
      </w:r>
    </w:p>
    <w:p w14:paraId="79A86782" w14:textId="77777777" w:rsidR="00A65C23" w:rsidRPr="006F6700" w:rsidRDefault="00A65C23" w:rsidP="00A65C23">
      <w:pPr>
        <w:rPr>
          <w:rFonts w:eastAsiaTheme="minorEastAsia"/>
          <w:i/>
          <w:lang w:val="en-US" w:eastAsia="zh-CN"/>
        </w:rPr>
      </w:pPr>
      <w:r w:rsidRPr="001119DF">
        <w:rPr>
          <w:rFonts w:eastAsiaTheme="minorEastAsia" w:hint="eastAsia"/>
          <w:i/>
          <w:lang w:val="en-US" w:eastAsia="zh-CN"/>
        </w:rPr>
        <w:t>Agreements:</w:t>
      </w:r>
    </w:p>
    <w:p w14:paraId="7E1A552D" w14:textId="77777777" w:rsidR="00CD6152" w:rsidRPr="0024544D" w:rsidRDefault="00CD6152" w:rsidP="0024544D">
      <w:pPr>
        <w:pStyle w:val="afc"/>
        <w:numPr>
          <w:ilvl w:val="0"/>
          <w:numId w:val="5"/>
        </w:numPr>
        <w:overflowPunct/>
        <w:autoSpaceDE/>
        <w:autoSpaceDN/>
        <w:adjustRightInd/>
        <w:spacing w:after="120" w:line="240" w:lineRule="auto"/>
        <w:ind w:firstLineChars="0"/>
        <w:textAlignment w:val="auto"/>
        <w:rPr>
          <w:iCs/>
        </w:rPr>
      </w:pPr>
      <w:r w:rsidRPr="0024544D">
        <w:rPr>
          <w:lang w:val="en-US" w:eastAsia="zh-CN"/>
        </w:rPr>
        <w:t>The test configurations for the PRS measurement with gaps in RRC_CONNECTED state can be reused except that the gap configuration should be replaced by DRX configuration.</w:t>
      </w:r>
      <w:r w:rsidRPr="0024544D">
        <w:rPr>
          <w:rFonts w:eastAsiaTheme="minorEastAsia"/>
          <w:lang w:val="en-US" w:eastAsia="zh-CN"/>
        </w:rPr>
        <w:t xml:space="preserve"> </w:t>
      </w:r>
    </w:p>
    <w:p w14:paraId="7BBA327C" w14:textId="66A34CB9" w:rsidR="00056565" w:rsidRPr="00CD6152" w:rsidRDefault="00CD6152" w:rsidP="00127C76">
      <w:pPr>
        <w:pStyle w:val="afc"/>
        <w:numPr>
          <w:ilvl w:val="0"/>
          <w:numId w:val="5"/>
        </w:numPr>
        <w:overflowPunct/>
        <w:autoSpaceDE/>
        <w:autoSpaceDN/>
        <w:adjustRightInd/>
        <w:spacing w:after="120" w:line="240" w:lineRule="auto"/>
        <w:ind w:firstLineChars="0"/>
        <w:textAlignment w:val="auto"/>
        <w:rPr>
          <w:rFonts w:eastAsia="宋体"/>
          <w:szCs w:val="24"/>
          <w:lang w:eastAsia="zh-CN"/>
        </w:rPr>
      </w:pPr>
      <w:r w:rsidRPr="0024544D">
        <w:rPr>
          <w:rFonts w:eastAsiaTheme="minorEastAsia"/>
          <w:lang w:val="en-US" w:eastAsia="zh-CN"/>
        </w:rPr>
        <w:t>Test PRS measurement outside initial BWP in the TCs.</w:t>
      </w:r>
    </w:p>
    <w:p w14:paraId="591836AC" w14:textId="28D82FC2" w:rsidR="008F2A3B" w:rsidRPr="008439B0" w:rsidRDefault="008F2A3B" w:rsidP="008F2A3B">
      <w:pPr>
        <w:pStyle w:val="1"/>
        <w:spacing w:line="240" w:lineRule="auto"/>
      </w:pPr>
      <w:r w:rsidRPr="008439B0">
        <w:rPr>
          <w:rFonts w:hint="eastAsia"/>
          <w:lang w:eastAsia="zh-CN"/>
        </w:rPr>
        <w:t>Reference</w:t>
      </w:r>
    </w:p>
    <w:p w14:paraId="35591319" w14:textId="2FDB271D" w:rsidR="008F2A3B" w:rsidRPr="008439B0" w:rsidRDefault="0094116F" w:rsidP="0094116F">
      <w:pPr>
        <w:pStyle w:val="Default"/>
        <w:numPr>
          <w:ilvl w:val="0"/>
          <w:numId w:val="11"/>
        </w:numPr>
        <w:rPr>
          <w:sz w:val="20"/>
          <w:szCs w:val="20"/>
          <w:lang w:val="sv-SE"/>
        </w:rPr>
      </w:pPr>
      <w:r w:rsidRPr="0094116F">
        <w:rPr>
          <w:sz w:val="20"/>
          <w:szCs w:val="20"/>
          <w:lang w:val="sv-SE"/>
        </w:rPr>
        <w:t>R4-2210486</w:t>
      </w:r>
      <w:r w:rsidR="008F2A3B" w:rsidRPr="008439B0">
        <w:rPr>
          <w:rFonts w:hint="eastAsia"/>
          <w:sz w:val="20"/>
          <w:szCs w:val="20"/>
          <w:lang w:val="sv-SE"/>
        </w:rPr>
        <w:t xml:space="preserve"> </w:t>
      </w:r>
      <w:r w:rsidR="008F2A3B" w:rsidRPr="008439B0">
        <w:rPr>
          <w:sz w:val="20"/>
          <w:szCs w:val="20"/>
          <w:lang w:val="sv-SE"/>
        </w:rPr>
        <w:t xml:space="preserve">Email discussion summary for </w:t>
      </w:r>
      <w:r w:rsidR="00F55E45" w:rsidRPr="00F55E45">
        <w:rPr>
          <w:sz w:val="20"/>
          <w:szCs w:val="20"/>
          <w:lang w:val="sv-SE"/>
        </w:rPr>
        <w:t>[103-e][217] NR_pos_enh_2</w:t>
      </w:r>
      <w:r w:rsidR="008F2A3B" w:rsidRPr="008439B0">
        <w:rPr>
          <w:rFonts w:hint="eastAsia"/>
          <w:sz w:val="20"/>
          <w:szCs w:val="20"/>
          <w:lang w:val="sv-SE"/>
        </w:rPr>
        <w:t>, CATT, RAN4#10</w:t>
      </w:r>
      <w:r w:rsidR="00B556EF">
        <w:rPr>
          <w:rFonts w:hint="eastAsia"/>
          <w:sz w:val="20"/>
          <w:szCs w:val="20"/>
          <w:lang w:val="sv-SE"/>
        </w:rPr>
        <w:t>3</w:t>
      </w:r>
      <w:r w:rsidR="002F3E5C" w:rsidRPr="008439B0">
        <w:rPr>
          <w:rFonts w:hint="eastAsia"/>
          <w:sz w:val="20"/>
          <w:szCs w:val="20"/>
          <w:lang w:val="sv-SE"/>
        </w:rPr>
        <w:t>-</w:t>
      </w:r>
      <w:r w:rsidR="008F2A3B" w:rsidRPr="008439B0">
        <w:rPr>
          <w:rFonts w:hint="eastAsia"/>
          <w:sz w:val="20"/>
          <w:szCs w:val="20"/>
          <w:lang w:val="sv-SE"/>
        </w:rPr>
        <w:t xml:space="preserve">e </w:t>
      </w:r>
      <w:r w:rsidR="00FE2F8C">
        <w:rPr>
          <w:rFonts w:hint="eastAsia"/>
          <w:sz w:val="20"/>
          <w:szCs w:val="20"/>
          <w:lang w:val="sv-SE"/>
        </w:rPr>
        <w:t xml:space="preserve"> </w:t>
      </w:r>
    </w:p>
    <w:sectPr w:rsidR="008F2A3B" w:rsidRPr="008439B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953D7" w14:textId="77777777" w:rsidR="00221B5F" w:rsidRDefault="00221B5F" w:rsidP="006A2CC6">
      <w:pPr>
        <w:spacing w:after="0" w:line="240" w:lineRule="auto"/>
      </w:pPr>
      <w:r>
        <w:separator/>
      </w:r>
    </w:p>
  </w:endnote>
  <w:endnote w:type="continuationSeparator" w:id="0">
    <w:p w14:paraId="5189CEF4" w14:textId="77777777" w:rsidR="00221B5F" w:rsidRDefault="00221B5F" w:rsidP="006A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CE528" w14:textId="77777777" w:rsidR="00221B5F" w:rsidRDefault="00221B5F" w:rsidP="006A2CC6">
      <w:pPr>
        <w:spacing w:after="0" w:line="240" w:lineRule="auto"/>
      </w:pPr>
      <w:r>
        <w:separator/>
      </w:r>
    </w:p>
  </w:footnote>
  <w:footnote w:type="continuationSeparator" w:id="0">
    <w:p w14:paraId="7EC246B5" w14:textId="77777777" w:rsidR="00221B5F" w:rsidRDefault="00221B5F" w:rsidP="006A2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33F7DF8"/>
    <w:multiLevelType w:val="multilevel"/>
    <w:tmpl w:val="B080B26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33847DEF"/>
    <w:multiLevelType w:val="hybridMultilevel"/>
    <w:tmpl w:val="09D2224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55403B6"/>
    <w:multiLevelType w:val="hybridMultilevel"/>
    <w:tmpl w:val="29F4B908"/>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nsid w:val="444F4254"/>
    <w:multiLevelType w:val="hybridMultilevel"/>
    <w:tmpl w:val="C1009446"/>
    <w:lvl w:ilvl="0" w:tplc="0A34DD6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F7C1474"/>
    <w:multiLevelType w:val="multilevel"/>
    <w:tmpl w:val="9D66C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nsid w:val="561B22D2"/>
    <w:multiLevelType w:val="hybridMultilevel"/>
    <w:tmpl w:val="3646999E"/>
    <w:lvl w:ilvl="0" w:tplc="41B63A96">
      <w:start w:val="1"/>
      <w:numFmt w:val="decimal"/>
      <w:lvlText w:val="[%1] "/>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93B65B0"/>
    <w:multiLevelType w:val="multilevel"/>
    <w:tmpl w:val="D328675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nsid w:val="63A73FAB"/>
    <w:multiLevelType w:val="multilevel"/>
    <w:tmpl w:val="AA121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nsid w:val="6ABF7787"/>
    <w:multiLevelType w:val="hybridMultilevel"/>
    <w:tmpl w:val="9BC42372"/>
    <w:lvl w:ilvl="0" w:tplc="2FF42842">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8"/>
  </w:num>
  <w:num w:numId="4">
    <w:abstractNumId w:val="11"/>
  </w:num>
  <w:num w:numId="5">
    <w:abstractNumId w:val="15"/>
  </w:num>
  <w:num w:numId="6">
    <w:abstractNumId w:val="19"/>
  </w:num>
  <w:num w:numId="7">
    <w:abstractNumId w:val="5"/>
  </w:num>
  <w:num w:numId="8">
    <w:abstractNumId w:val="10"/>
  </w:num>
  <w:num w:numId="9">
    <w:abstractNumId w:val="8"/>
  </w:num>
  <w:num w:numId="10">
    <w:abstractNumId w:val="14"/>
  </w:num>
  <w:num w:numId="11">
    <w:abstractNumId w:val="1"/>
  </w:num>
  <w:num w:numId="12">
    <w:abstractNumId w:val="21"/>
  </w:num>
  <w:num w:numId="13">
    <w:abstractNumId w:val="2"/>
  </w:num>
  <w:num w:numId="14">
    <w:abstractNumId w:val="9"/>
  </w:num>
  <w:num w:numId="15">
    <w:abstractNumId w:val="7"/>
  </w:num>
  <w:num w:numId="16">
    <w:abstractNumId w:val="6"/>
  </w:num>
  <w:num w:numId="17">
    <w:abstractNumId w:val="12"/>
  </w:num>
  <w:num w:numId="18">
    <w:abstractNumId w:val="17"/>
  </w:num>
  <w:num w:numId="19">
    <w:abstractNumId w:val="13"/>
  </w:num>
  <w:num w:numId="20">
    <w:abstractNumId w:val="4"/>
  </w:num>
  <w:num w:numId="21">
    <w:abstractNumId w:val="18"/>
  </w:num>
  <w:num w:numId="22">
    <w:abstractNumId w:val="20"/>
  </w:num>
  <w:num w:numId="23">
    <w:abstractNumId w:val="18"/>
  </w:num>
  <w:num w:numId="24">
    <w:abstractNumId w:val="18"/>
  </w:num>
  <w:num w:numId="25">
    <w:abstractNumId w:val="16"/>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11D0"/>
    <w:rsid w:val="0000278D"/>
    <w:rsid w:val="00003EE7"/>
    <w:rsid w:val="00004165"/>
    <w:rsid w:val="0000432E"/>
    <w:rsid w:val="00005B82"/>
    <w:rsid w:val="00005E3C"/>
    <w:rsid w:val="0000756D"/>
    <w:rsid w:val="00007670"/>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34EA"/>
    <w:rsid w:val="000249C9"/>
    <w:rsid w:val="000254BE"/>
    <w:rsid w:val="000266AE"/>
    <w:rsid w:val="00026ACC"/>
    <w:rsid w:val="0003171D"/>
    <w:rsid w:val="00031C1D"/>
    <w:rsid w:val="00031C89"/>
    <w:rsid w:val="000330EF"/>
    <w:rsid w:val="00033694"/>
    <w:rsid w:val="00033855"/>
    <w:rsid w:val="00033FA6"/>
    <w:rsid w:val="0003534D"/>
    <w:rsid w:val="000355CB"/>
    <w:rsid w:val="00035C50"/>
    <w:rsid w:val="00040083"/>
    <w:rsid w:val="00040836"/>
    <w:rsid w:val="00040FB3"/>
    <w:rsid w:val="0004147B"/>
    <w:rsid w:val="00042421"/>
    <w:rsid w:val="000425D1"/>
    <w:rsid w:val="000428A8"/>
    <w:rsid w:val="00043343"/>
    <w:rsid w:val="00043B34"/>
    <w:rsid w:val="00044EFC"/>
    <w:rsid w:val="00045302"/>
    <w:rsid w:val="000457A1"/>
    <w:rsid w:val="0004660D"/>
    <w:rsid w:val="00046A4C"/>
    <w:rsid w:val="0004778A"/>
    <w:rsid w:val="00050001"/>
    <w:rsid w:val="00051305"/>
    <w:rsid w:val="0005159C"/>
    <w:rsid w:val="00051D07"/>
    <w:rsid w:val="00052041"/>
    <w:rsid w:val="0005230A"/>
    <w:rsid w:val="0005326A"/>
    <w:rsid w:val="000543DD"/>
    <w:rsid w:val="00054CA7"/>
    <w:rsid w:val="00055000"/>
    <w:rsid w:val="00055621"/>
    <w:rsid w:val="00056565"/>
    <w:rsid w:val="00056B0B"/>
    <w:rsid w:val="00057010"/>
    <w:rsid w:val="00057958"/>
    <w:rsid w:val="00057970"/>
    <w:rsid w:val="00057B5B"/>
    <w:rsid w:val="00060054"/>
    <w:rsid w:val="000603FD"/>
    <w:rsid w:val="00061C92"/>
    <w:rsid w:val="0006266D"/>
    <w:rsid w:val="00062A3E"/>
    <w:rsid w:val="00062FB8"/>
    <w:rsid w:val="000634CB"/>
    <w:rsid w:val="00063F9E"/>
    <w:rsid w:val="000648D2"/>
    <w:rsid w:val="00064E59"/>
    <w:rsid w:val="000653C2"/>
    <w:rsid w:val="00065467"/>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5AD"/>
    <w:rsid w:val="00081692"/>
    <w:rsid w:val="00082069"/>
    <w:rsid w:val="00082C46"/>
    <w:rsid w:val="00082E54"/>
    <w:rsid w:val="000833F9"/>
    <w:rsid w:val="00083D33"/>
    <w:rsid w:val="00084504"/>
    <w:rsid w:val="00084A2F"/>
    <w:rsid w:val="0008599A"/>
    <w:rsid w:val="00085A0E"/>
    <w:rsid w:val="00086B0B"/>
    <w:rsid w:val="00087548"/>
    <w:rsid w:val="000875F9"/>
    <w:rsid w:val="00090DC1"/>
    <w:rsid w:val="00090E6D"/>
    <w:rsid w:val="000933CB"/>
    <w:rsid w:val="000934E9"/>
    <w:rsid w:val="00093E7E"/>
    <w:rsid w:val="00095165"/>
    <w:rsid w:val="00097507"/>
    <w:rsid w:val="000A0136"/>
    <w:rsid w:val="000A0FF0"/>
    <w:rsid w:val="000A1830"/>
    <w:rsid w:val="000A3726"/>
    <w:rsid w:val="000A37C7"/>
    <w:rsid w:val="000A4121"/>
    <w:rsid w:val="000A4AA3"/>
    <w:rsid w:val="000A4D5E"/>
    <w:rsid w:val="000A550E"/>
    <w:rsid w:val="000A5C75"/>
    <w:rsid w:val="000A6C63"/>
    <w:rsid w:val="000B0960"/>
    <w:rsid w:val="000B1A55"/>
    <w:rsid w:val="000B20BB"/>
    <w:rsid w:val="000B20CB"/>
    <w:rsid w:val="000B21EF"/>
    <w:rsid w:val="000B293B"/>
    <w:rsid w:val="000B2B76"/>
    <w:rsid w:val="000B2EF6"/>
    <w:rsid w:val="000B2FA6"/>
    <w:rsid w:val="000B35E2"/>
    <w:rsid w:val="000B4AA0"/>
    <w:rsid w:val="000B61AB"/>
    <w:rsid w:val="000B6C94"/>
    <w:rsid w:val="000B6C9C"/>
    <w:rsid w:val="000C01C0"/>
    <w:rsid w:val="000C2084"/>
    <w:rsid w:val="000C2553"/>
    <w:rsid w:val="000C3453"/>
    <w:rsid w:val="000C38C3"/>
    <w:rsid w:val="000C3FE7"/>
    <w:rsid w:val="000C49A3"/>
    <w:rsid w:val="000C4AD9"/>
    <w:rsid w:val="000C4DBA"/>
    <w:rsid w:val="000C5305"/>
    <w:rsid w:val="000C5965"/>
    <w:rsid w:val="000C6203"/>
    <w:rsid w:val="000C6B9B"/>
    <w:rsid w:val="000C7997"/>
    <w:rsid w:val="000D0181"/>
    <w:rsid w:val="000D0552"/>
    <w:rsid w:val="000D09FD"/>
    <w:rsid w:val="000D3315"/>
    <w:rsid w:val="000D364E"/>
    <w:rsid w:val="000D3B50"/>
    <w:rsid w:val="000D3E2E"/>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7C3"/>
    <w:rsid w:val="000F493E"/>
    <w:rsid w:val="000F4C91"/>
    <w:rsid w:val="000F6132"/>
    <w:rsid w:val="000F62C9"/>
    <w:rsid w:val="000F648D"/>
    <w:rsid w:val="000F6DBB"/>
    <w:rsid w:val="000F7D92"/>
    <w:rsid w:val="00101074"/>
    <w:rsid w:val="001018F1"/>
    <w:rsid w:val="0010195C"/>
    <w:rsid w:val="0010239E"/>
    <w:rsid w:val="0010252C"/>
    <w:rsid w:val="00102FD5"/>
    <w:rsid w:val="0010336E"/>
    <w:rsid w:val="0010388C"/>
    <w:rsid w:val="0010471F"/>
    <w:rsid w:val="00106195"/>
    <w:rsid w:val="00106B3A"/>
    <w:rsid w:val="00107927"/>
    <w:rsid w:val="00110E26"/>
    <w:rsid w:val="00111321"/>
    <w:rsid w:val="001119DF"/>
    <w:rsid w:val="00112059"/>
    <w:rsid w:val="0011273E"/>
    <w:rsid w:val="001127C4"/>
    <w:rsid w:val="00112A4E"/>
    <w:rsid w:val="00113DF6"/>
    <w:rsid w:val="00114326"/>
    <w:rsid w:val="00114FBD"/>
    <w:rsid w:val="001153AE"/>
    <w:rsid w:val="00115706"/>
    <w:rsid w:val="001157F5"/>
    <w:rsid w:val="00116856"/>
    <w:rsid w:val="00116A44"/>
    <w:rsid w:val="00117BD6"/>
    <w:rsid w:val="00117E1F"/>
    <w:rsid w:val="001206A1"/>
    <w:rsid w:val="001206C2"/>
    <w:rsid w:val="0012189B"/>
    <w:rsid w:val="00121978"/>
    <w:rsid w:val="001227C5"/>
    <w:rsid w:val="00122C6C"/>
    <w:rsid w:val="00123422"/>
    <w:rsid w:val="001234AD"/>
    <w:rsid w:val="00124934"/>
    <w:rsid w:val="00124B6A"/>
    <w:rsid w:val="00125801"/>
    <w:rsid w:val="00125993"/>
    <w:rsid w:val="00125A4F"/>
    <w:rsid w:val="00125D47"/>
    <w:rsid w:val="00126FA9"/>
    <w:rsid w:val="0012710E"/>
    <w:rsid w:val="0012730F"/>
    <w:rsid w:val="0012772E"/>
    <w:rsid w:val="00127B93"/>
    <w:rsid w:val="00127C76"/>
    <w:rsid w:val="00130636"/>
    <w:rsid w:val="001308A2"/>
    <w:rsid w:val="00130EBA"/>
    <w:rsid w:val="00131920"/>
    <w:rsid w:val="00131A21"/>
    <w:rsid w:val="001339C7"/>
    <w:rsid w:val="00133F39"/>
    <w:rsid w:val="00136D4C"/>
    <w:rsid w:val="00137418"/>
    <w:rsid w:val="001408C5"/>
    <w:rsid w:val="00142538"/>
    <w:rsid w:val="00142BB9"/>
    <w:rsid w:val="00143013"/>
    <w:rsid w:val="00144202"/>
    <w:rsid w:val="00144F96"/>
    <w:rsid w:val="001458BB"/>
    <w:rsid w:val="00146B80"/>
    <w:rsid w:val="00150AC8"/>
    <w:rsid w:val="001518FF"/>
    <w:rsid w:val="00151EAC"/>
    <w:rsid w:val="00152403"/>
    <w:rsid w:val="00152510"/>
    <w:rsid w:val="00153528"/>
    <w:rsid w:val="00153724"/>
    <w:rsid w:val="001545CE"/>
    <w:rsid w:val="00154E68"/>
    <w:rsid w:val="00156361"/>
    <w:rsid w:val="00156497"/>
    <w:rsid w:val="00156514"/>
    <w:rsid w:val="001570C6"/>
    <w:rsid w:val="0015748B"/>
    <w:rsid w:val="001603FF"/>
    <w:rsid w:val="00161376"/>
    <w:rsid w:val="001614C3"/>
    <w:rsid w:val="00162548"/>
    <w:rsid w:val="00163825"/>
    <w:rsid w:val="001652B3"/>
    <w:rsid w:val="0016549C"/>
    <w:rsid w:val="00167A65"/>
    <w:rsid w:val="00167EDA"/>
    <w:rsid w:val="001704D6"/>
    <w:rsid w:val="00170FD1"/>
    <w:rsid w:val="00172150"/>
    <w:rsid w:val="00172183"/>
    <w:rsid w:val="00172362"/>
    <w:rsid w:val="00174850"/>
    <w:rsid w:val="001751AB"/>
    <w:rsid w:val="00175771"/>
    <w:rsid w:val="00175A3F"/>
    <w:rsid w:val="00177109"/>
    <w:rsid w:val="00177217"/>
    <w:rsid w:val="00177542"/>
    <w:rsid w:val="001777C8"/>
    <w:rsid w:val="00180A60"/>
    <w:rsid w:val="00180E09"/>
    <w:rsid w:val="00181AEC"/>
    <w:rsid w:val="00183D4C"/>
    <w:rsid w:val="00183F6D"/>
    <w:rsid w:val="001843EA"/>
    <w:rsid w:val="00184AF4"/>
    <w:rsid w:val="00185351"/>
    <w:rsid w:val="00185436"/>
    <w:rsid w:val="00185EB8"/>
    <w:rsid w:val="0018670E"/>
    <w:rsid w:val="00186ED1"/>
    <w:rsid w:val="001909E8"/>
    <w:rsid w:val="001915CB"/>
    <w:rsid w:val="0019219A"/>
    <w:rsid w:val="001921E9"/>
    <w:rsid w:val="001929E9"/>
    <w:rsid w:val="00193390"/>
    <w:rsid w:val="00195077"/>
    <w:rsid w:val="001962F3"/>
    <w:rsid w:val="00196BBB"/>
    <w:rsid w:val="00196F25"/>
    <w:rsid w:val="001972A9"/>
    <w:rsid w:val="001A033F"/>
    <w:rsid w:val="001A0639"/>
    <w:rsid w:val="001A08AA"/>
    <w:rsid w:val="001A0B03"/>
    <w:rsid w:val="001A104B"/>
    <w:rsid w:val="001A1E45"/>
    <w:rsid w:val="001A2658"/>
    <w:rsid w:val="001A2737"/>
    <w:rsid w:val="001A3CDD"/>
    <w:rsid w:val="001A59CB"/>
    <w:rsid w:val="001A7B91"/>
    <w:rsid w:val="001B08F6"/>
    <w:rsid w:val="001B13EF"/>
    <w:rsid w:val="001B1418"/>
    <w:rsid w:val="001B198A"/>
    <w:rsid w:val="001B1B15"/>
    <w:rsid w:val="001B262E"/>
    <w:rsid w:val="001B337A"/>
    <w:rsid w:val="001B3DAD"/>
    <w:rsid w:val="001B41CF"/>
    <w:rsid w:val="001B4EC6"/>
    <w:rsid w:val="001B7991"/>
    <w:rsid w:val="001B7B24"/>
    <w:rsid w:val="001C0C77"/>
    <w:rsid w:val="001C1409"/>
    <w:rsid w:val="001C2100"/>
    <w:rsid w:val="001C2AE6"/>
    <w:rsid w:val="001C2D3F"/>
    <w:rsid w:val="001C4703"/>
    <w:rsid w:val="001C4A89"/>
    <w:rsid w:val="001C503C"/>
    <w:rsid w:val="001C6177"/>
    <w:rsid w:val="001C67EE"/>
    <w:rsid w:val="001C7051"/>
    <w:rsid w:val="001C7C4C"/>
    <w:rsid w:val="001D0363"/>
    <w:rsid w:val="001D0670"/>
    <w:rsid w:val="001D12B4"/>
    <w:rsid w:val="001D1AAC"/>
    <w:rsid w:val="001D1D5A"/>
    <w:rsid w:val="001D1F24"/>
    <w:rsid w:val="001D225D"/>
    <w:rsid w:val="001D2F7E"/>
    <w:rsid w:val="001D394A"/>
    <w:rsid w:val="001D538D"/>
    <w:rsid w:val="001D56D9"/>
    <w:rsid w:val="001D59AE"/>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677F"/>
    <w:rsid w:val="001E6C6C"/>
    <w:rsid w:val="001E75C0"/>
    <w:rsid w:val="001E7DBD"/>
    <w:rsid w:val="001F0B20"/>
    <w:rsid w:val="001F0BD4"/>
    <w:rsid w:val="001F2A48"/>
    <w:rsid w:val="001F3509"/>
    <w:rsid w:val="001F392B"/>
    <w:rsid w:val="001F5543"/>
    <w:rsid w:val="001F58D9"/>
    <w:rsid w:val="001F666C"/>
    <w:rsid w:val="001F679F"/>
    <w:rsid w:val="001F79D4"/>
    <w:rsid w:val="00200A62"/>
    <w:rsid w:val="00200D7C"/>
    <w:rsid w:val="00200F3E"/>
    <w:rsid w:val="00201512"/>
    <w:rsid w:val="00201F5A"/>
    <w:rsid w:val="002021BA"/>
    <w:rsid w:val="002025B0"/>
    <w:rsid w:val="0020311E"/>
    <w:rsid w:val="00203252"/>
    <w:rsid w:val="00203740"/>
    <w:rsid w:val="002041CB"/>
    <w:rsid w:val="00204A7B"/>
    <w:rsid w:val="00205563"/>
    <w:rsid w:val="0020712A"/>
    <w:rsid w:val="00207616"/>
    <w:rsid w:val="00211168"/>
    <w:rsid w:val="00211B89"/>
    <w:rsid w:val="0021202A"/>
    <w:rsid w:val="002124B3"/>
    <w:rsid w:val="002138EA"/>
    <w:rsid w:val="00213B92"/>
    <w:rsid w:val="00213F84"/>
    <w:rsid w:val="0021412B"/>
    <w:rsid w:val="002144F0"/>
    <w:rsid w:val="00214F49"/>
    <w:rsid w:val="00214FBD"/>
    <w:rsid w:val="0021533D"/>
    <w:rsid w:val="00215452"/>
    <w:rsid w:val="00215ED3"/>
    <w:rsid w:val="00216291"/>
    <w:rsid w:val="00216FA2"/>
    <w:rsid w:val="002171C6"/>
    <w:rsid w:val="002177A9"/>
    <w:rsid w:val="002208C5"/>
    <w:rsid w:val="00221B5F"/>
    <w:rsid w:val="00221EA8"/>
    <w:rsid w:val="00221FA8"/>
    <w:rsid w:val="00222897"/>
    <w:rsid w:val="00222B0C"/>
    <w:rsid w:val="002239CC"/>
    <w:rsid w:val="0022528C"/>
    <w:rsid w:val="0022698E"/>
    <w:rsid w:val="00227401"/>
    <w:rsid w:val="0023074E"/>
    <w:rsid w:val="00232F37"/>
    <w:rsid w:val="0023473C"/>
    <w:rsid w:val="00235394"/>
    <w:rsid w:val="00235577"/>
    <w:rsid w:val="00236545"/>
    <w:rsid w:val="0023697C"/>
    <w:rsid w:val="0023706D"/>
    <w:rsid w:val="002371B2"/>
    <w:rsid w:val="00240398"/>
    <w:rsid w:val="0024050D"/>
    <w:rsid w:val="0024266B"/>
    <w:rsid w:val="0024272C"/>
    <w:rsid w:val="0024277E"/>
    <w:rsid w:val="002435CA"/>
    <w:rsid w:val="00243619"/>
    <w:rsid w:val="0024469F"/>
    <w:rsid w:val="002446BD"/>
    <w:rsid w:val="00245048"/>
    <w:rsid w:val="0024544D"/>
    <w:rsid w:val="002459B6"/>
    <w:rsid w:val="00246064"/>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0A2"/>
    <w:rsid w:val="002550CD"/>
    <w:rsid w:val="002557DD"/>
    <w:rsid w:val="00255C58"/>
    <w:rsid w:val="00260AB7"/>
    <w:rsid w:val="00260EC7"/>
    <w:rsid w:val="00261539"/>
    <w:rsid w:val="0026179F"/>
    <w:rsid w:val="00261BEF"/>
    <w:rsid w:val="00261D02"/>
    <w:rsid w:val="00261FC9"/>
    <w:rsid w:val="00262FC3"/>
    <w:rsid w:val="00263501"/>
    <w:rsid w:val="002646E7"/>
    <w:rsid w:val="002666AE"/>
    <w:rsid w:val="00266855"/>
    <w:rsid w:val="00270598"/>
    <w:rsid w:val="00272CA3"/>
    <w:rsid w:val="002730FF"/>
    <w:rsid w:val="0027346E"/>
    <w:rsid w:val="00273A80"/>
    <w:rsid w:val="0027492B"/>
    <w:rsid w:val="00274961"/>
    <w:rsid w:val="00274E1A"/>
    <w:rsid w:val="00275022"/>
    <w:rsid w:val="002752D3"/>
    <w:rsid w:val="00277094"/>
    <w:rsid w:val="002775B1"/>
    <w:rsid w:val="002775B9"/>
    <w:rsid w:val="00277629"/>
    <w:rsid w:val="002804B5"/>
    <w:rsid w:val="002811C4"/>
    <w:rsid w:val="002819CA"/>
    <w:rsid w:val="00281B8F"/>
    <w:rsid w:val="00282213"/>
    <w:rsid w:val="0028349B"/>
    <w:rsid w:val="00283531"/>
    <w:rsid w:val="00283BC5"/>
    <w:rsid w:val="00283ED2"/>
    <w:rsid w:val="00284016"/>
    <w:rsid w:val="002849E2"/>
    <w:rsid w:val="002858BF"/>
    <w:rsid w:val="0028656F"/>
    <w:rsid w:val="00287686"/>
    <w:rsid w:val="00290986"/>
    <w:rsid w:val="0029104E"/>
    <w:rsid w:val="00291598"/>
    <w:rsid w:val="00292328"/>
    <w:rsid w:val="002939AF"/>
    <w:rsid w:val="00293B0C"/>
    <w:rsid w:val="00293B4E"/>
    <w:rsid w:val="00293F77"/>
    <w:rsid w:val="00294491"/>
    <w:rsid w:val="00294BDE"/>
    <w:rsid w:val="002955F7"/>
    <w:rsid w:val="00295C5C"/>
    <w:rsid w:val="00297334"/>
    <w:rsid w:val="002973E0"/>
    <w:rsid w:val="002977D1"/>
    <w:rsid w:val="002A0CED"/>
    <w:rsid w:val="002A2666"/>
    <w:rsid w:val="002A29EA"/>
    <w:rsid w:val="002A2EEC"/>
    <w:rsid w:val="002A417B"/>
    <w:rsid w:val="002A4CD0"/>
    <w:rsid w:val="002A5AFE"/>
    <w:rsid w:val="002A6840"/>
    <w:rsid w:val="002A7437"/>
    <w:rsid w:val="002A7DA6"/>
    <w:rsid w:val="002B017A"/>
    <w:rsid w:val="002B0256"/>
    <w:rsid w:val="002B1278"/>
    <w:rsid w:val="002B281D"/>
    <w:rsid w:val="002B3067"/>
    <w:rsid w:val="002B3BE6"/>
    <w:rsid w:val="002B4AE5"/>
    <w:rsid w:val="002B4C63"/>
    <w:rsid w:val="002B516C"/>
    <w:rsid w:val="002B5633"/>
    <w:rsid w:val="002B5B3E"/>
    <w:rsid w:val="002B5CC6"/>
    <w:rsid w:val="002B5E1D"/>
    <w:rsid w:val="002B60C1"/>
    <w:rsid w:val="002B660C"/>
    <w:rsid w:val="002C0F3D"/>
    <w:rsid w:val="002C20CB"/>
    <w:rsid w:val="002C2B21"/>
    <w:rsid w:val="002C3638"/>
    <w:rsid w:val="002C3B3F"/>
    <w:rsid w:val="002C47F0"/>
    <w:rsid w:val="002C49A3"/>
    <w:rsid w:val="002C4B52"/>
    <w:rsid w:val="002C4E16"/>
    <w:rsid w:val="002C5ED7"/>
    <w:rsid w:val="002C6920"/>
    <w:rsid w:val="002C7BCE"/>
    <w:rsid w:val="002C7E96"/>
    <w:rsid w:val="002D03E5"/>
    <w:rsid w:val="002D08CD"/>
    <w:rsid w:val="002D13A4"/>
    <w:rsid w:val="002D185D"/>
    <w:rsid w:val="002D36EB"/>
    <w:rsid w:val="002D38CC"/>
    <w:rsid w:val="002D3E2D"/>
    <w:rsid w:val="002D3F27"/>
    <w:rsid w:val="002D406A"/>
    <w:rsid w:val="002D4164"/>
    <w:rsid w:val="002D4321"/>
    <w:rsid w:val="002D62F8"/>
    <w:rsid w:val="002D66E7"/>
    <w:rsid w:val="002D6BDF"/>
    <w:rsid w:val="002D7174"/>
    <w:rsid w:val="002E0431"/>
    <w:rsid w:val="002E1318"/>
    <w:rsid w:val="002E1938"/>
    <w:rsid w:val="002E2800"/>
    <w:rsid w:val="002E2B4D"/>
    <w:rsid w:val="002E2CE9"/>
    <w:rsid w:val="002E3761"/>
    <w:rsid w:val="002E3B4F"/>
    <w:rsid w:val="002E3BF7"/>
    <w:rsid w:val="002E403E"/>
    <w:rsid w:val="002E4AF1"/>
    <w:rsid w:val="002E4C74"/>
    <w:rsid w:val="002E53E5"/>
    <w:rsid w:val="002E546D"/>
    <w:rsid w:val="002E5C3A"/>
    <w:rsid w:val="002E5C81"/>
    <w:rsid w:val="002E5E65"/>
    <w:rsid w:val="002E66FC"/>
    <w:rsid w:val="002E67B7"/>
    <w:rsid w:val="002E68F2"/>
    <w:rsid w:val="002E7167"/>
    <w:rsid w:val="002E77D8"/>
    <w:rsid w:val="002E7C16"/>
    <w:rsid w:val="002F0F00"/>
    <w:rsid w:val="002F158C"/>
    <w:rsid w:val="002F1FAD"/>
    <w:rsid w:val="002F3E5C"/>
    <w:rsid w:val="002F4093"/>
    <w:rsid w:val="002F5636"/>
    <w:rsid w:val="002F7AAE"/>
    <w:rsid w:val="002F7D3B"/>
    <w:rsid w:val="002F7DF1"/>
    <w:rsid w:val="002F7E6B"/>
    <w:rsid w:val="0030001E"/>
    <w:rsid w:val="00300A2B"/>
    <w:rsid w:val="00301B54"/>
    <w:rsid w:val="0030216A"/>
    <w:rsid w:val="003022A5"/>
    <w:rsid w:val="003037A0"/>
    <w:rsid w:val="003047BA"/>
    <w:rsid w:val="00305178"/>
    <w:rsid w:val="00305968"/>
    <w:rsid w:val="003060BF"/>
    <w:rsid w:val="00306819"/>
    <w:rsid w:val="00306916"/>
    <w:rsid w:val="00306E49"/>
    <w:rsid w:val="00307E51"/>
    <w:rsid w:val="003104AE"/>
    <w:rsid w:val="00310C50"/>
    <w:rsid w:val="00310E7F"/>
    <w:rsid w:val="00311117"/>
    <w:rsid w:val="00311363"/>
    <w:rsid w:val="00312735"/>
    <w:rsid w:val="00312AC2"/>
    <w:rsid w:val="00312C85"/>
    <w:rsid w:val="00313523"/>
    <w:rsid w:val="00313BFB"/>
    <w:rsid w:val="00315399"/>
    <w:rsid w:val="0031573C"/>
    <w:rsid w:val="00315867"/>
    <w:rsid w:val="00315B9B"/>
    <w:rsid w:val="003161FA"/>
    <w:rsid w:val="0031695C"/>
    <w:rsid w:val="003176BC"/>
    <w:rsid w:val="00317EEF"/>
    <w:rsid w:val="00321150"/>
    <w:rsid w:val="00321A8B"/>
    <w:rsid w:val="00321BB8"/>
    <w:rsid w:val="0032294E"/>
    <w:rsid w:val="003234E2"/>
    <w:rsid w:val="00323B0C"/>
    <w:rsid w:val="00323F0F"/>
    <w:rsid w:val="00325242"/>
    <w:rsid w:val="003260D7"/>
    <w:rsid w:val="0032631E"/>
    <w:rsid w:val="003267F2"/>
    <w:rsid w:val="003271D5"/>
    <w:rsid w:val="003273F1"/>
    <w:rsid w:val="003313FE"/>
    <w:rsid w:val="00331A92"/>
    <w:rsid w:val="00332270"/>
    <w:rsid w:val="00333182"/>
    <w:rsid w:val="00333A85"/>
    <w:rsid w:val="003357C0"/>
    <w:rsid w:val="003358C4"/>
    <w:rsid w:val="00336697"/>
    <w:rsid w:val="003376ED"/>
    <w:rsid w:val="00337984"/>
    <w:rsid w:val="00340B0E"/>
    <w:rsid w:val="003418CB"/>
    <w:rsid w:val="0034413D"/>
    <w:rsid w:val="0034466E"/>
    <w:rsid w:val="00344E8B"/>
    <w:rsid w:val="0034543C"/>
    <w:rsid w:val="0034580C"/>
    <w:rsid w:val="0034587A"/>
    <w:rsid w:val="003461CE"/>
    <w:rsid w:val="00346389"/>
    <w:rsid w:val="003472F7"/>
    <w:rsid w:val="00350D83"/>
    <w:rsid w:val="0035207A"/>
    <w:rsid w:val="00352341"/>
    <w:rsid w:val="003526DB"/>
    <w:rsid w:val="00352FEA"/>
    <w:rsid w:val="003550CA"/>
    <w:rsid w:val="00355873"/>
    <w:rsid w:val="0035641F"/>
    <w:rsid w:val="0035660F"/>
    <w:rsid w:val="00356CCB"/>
    <w:rsid w:val="00357F03"/>
    <w:rsid w:val="00360084"/>
    <w:rsid w:val="00360D30"/>
    <w:rsid w:val="00361AAF"/>
    <w:rsid w:val="00361AEF"/>
    <w:rsid w:val="0036274A"/>
    <w:rsid w:val="003628B9"/>
    <w:rsid w:val="00362D8F"/>
    <w:rsid w:val="003650E6"/>
    <w:rsid w:val="003661DB"/>
    <w:rsid w:val="003668CC"/>
    <w:rsid w:val="00367724"/>
    <w:rsid w:val="00367BB6"/>
    <w:rsid w:val="00367FAE"/>
    <w:rsid w:val="0037044F"/>
    <w:rsid w:val="003709B1"/>
    <w:rsid w:val="003709EA"/>
    <w:rsid w:val="003710BA"/>
    <w:rsid w:val="0037176D"/>
    <w:rsid w:val="00372CCD"/>
    <w:rsid w:val="003752AF"/>
    <w:rsid w:val="00376A83"/>
    <w:rsid w:val="003770F6"/>
    <w:rsid w:val="003771EA"/>
    <w:rsid w:val="00377798"/>
    <w:rsid w:val="0038073F"/>
    <w:rsid w:val="00380E29"/>
    <w:rsid w:val="003812F3"/>
    <w:rsid w:val="00381B23"/>
    <w:rsid w:val="0038240A"/>
    <w:rsid w:val="00382638"/>
    <w:rsid w:val="00383E37"/>
    <w:rsid w:val="003840E2"/>
    <w:rsid w:val="00390910"/>
    <w:rsid w:val="0039119E"/>
    <w:rsid w:val="003911FE"/>
    <w:rsid w:val="00391D02"/>
    <w:rsid w:val="00393042"/>
    <w:rsid w:val="00394AD5"/>
    <w:rsid w:val="0039642D"/>
    <w:rsid w:val="00397116"/>
    <w:rsid w:val="00397FA5"/>
    <w:rsid w:val="003A0443"/>
    <w:rsid w:val="003A0AFF"/>
    <w:rsid w:val="003A12A2"/>
    <w:rsid w:val="003A1B80"/>
    <w:rsid w:val="003A20B9"/>
    <w:rsid w:val="003A227C"/>
    <w:rsid w:val="003A2338"/>
    <w:rsid w:val="003A2E40"/>
    <w:rsid w:val="003A2FDE"/>
    <w:rsid w:val="003A3BF9"/>
    <w:rsid w:val="003A42DC"/>
    <w:rsid w:val="003A453B"/>
    <w:rsid w:val="003A5C8B"/>
    <w:rsid w:val="003A7EE7"/>
    <w:rsid w:val="003B014F"/>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4FB"/>
    <w:rsid w:val="003D3701"/>
    <w:rsid w:val="003D3E86"/>
    <w:rsid w:val="003D40FF"/>
    <w:rsid w:val="003D4215"/>
    <w:rsid w:val="003D4ADB"/>
    <w:rsid w:val="003D4C47"/>
    <w:rsid w:val="003D4D6A"/>
    <w:rsid w:val="003D66E1"/>
    <w:rsid w:val="003D684A"/>
    <w:rsid w:val="003D73CF"/>
    <w:rsid w:val="003D7719"/>
    <w:rsid w:val="003D7849"/>
    <w:rsid w:val="003E0A9E"/>
    <w:rsid w:val="003E3D5A"/>
    <w:rsid w:val="003E40EE"/>
    <w:rsid w:val="003E4890"/>
    <w:rsid w:val="003E4BA1"/>
    <w:rsid w:val="003E53E9"/>
    <w:rsid w:val="003E5BB2"/>
    <w:rsid w:val="003E60E8"/>
    <w:rsid w:val="003E65F9"/>
    <w:rsid w:val="003E72C9"/>
    <w:rsid w:val="003F02AE"/>
    <w:rsid w:val="003F062C"/>
    <w:rsid w:val="003F08A6"/>
    <w:rsid w:val="003F0C91"/>
    <w:rsid w:val="003F0ED9"/>
    <w:rsid w:val="003F1615"/>
    <w:rsid w:val="003F17D7"/>
    <w:rsid w:val="003F1C1B"/>
    <w:rsid w:val="003F3A2F"/>
    <w:rsid w:val="003F40B8"/>
    <w:rsid w:val="003F4ABC"/>
    <w:rsid w:val="003F4D8F"/>
    <w:rsid w:val="003F5BD1"/>
    <w:rsid w:val="003F669C"/>
    <w:rsid w:val="003F7423"/>
    <w:rsid w:val="003F74C0"/>
    <w:rsid w:val="00400363"/>
    <w:rsid w:val="004008A2"/>
    <w:rsid w:val="00401144"/>
    <w:rsid w:val="00401530"/>
    <w:rsid w:val="004032AD"/>
    <w:rsid w:val="00403894"/>
    <w:rsid w:val="00404831"/>
    <w:rsid w:val="004049F3"/>
    <w:rsid w:val="00405E8D"/>
    <w:rsid w:val="0040635D"/>
    <w:rsid w:val="00406902"/>
    <w:rsid w:val="00407661"/>
    <w:rsid w:val="00410314"/>
    <w:rsid w:val="004106B4"/>
    <w:rsid w:val="00410959"/>
    <w:rsid w:val="00411B53"/>
    <w:rsid w:val="00412063"/>
    <w:rsid w:val="00412459"/>
    <w:rsid w:val="004127F9"/>
    <w:rsid w:val="00412EB1"/>
    <w:rsid w:val="004137D1"/>
    <w:rsid w:val="004137F5"/>
    <w:rsid w:val="00413DDE"/>
    <w:rsid w:val="00414118"/>
    <w:rsid w:val="004146C9"/>
    <w:rsid w:val="00414A77"/>
    <w:rsid w:val="00414F6E"/>
    <w:rsid w:val="004154FC"/>
    <w:rsid w:val="004155B0"/>
    <w:rsid w:val="00416084"/>
    <w:rsid w:val="004174CC"/>
    <w:rsid w:val="004201EA"/>
    <w:rsid w:val="004204A3"/>
    <w:rsid w:val="00420F2F"/>
    <w:rsid w:val="004213D8"/>
    <w:rsid w:val="00421468"/>
    <w:rsid w:val="004222D5"/>
    <w:rsid w:val="00423690"/>
    <w:rsid w:val="00423B8A"/>
    <w:rsid w:val="004243E0"/>
    <w:rsid w:val="00424696"/>
    <w:rsid w:val="00424699"/>
    <w:rsid w:val="00424F8C"/>
    <w:rsid w:val="00426216"/>
    <w:rsid w:val="00426C98"/>
    <w:rsid w:val="004271BA"/>
    <w:rsid w:val="00427D7D"/>
    <w:rsid w:val="00430497"/>
    <w:rsid w:val="00430EA5"/>
    <w:rsid w:val="00432FFB"/>
    <w:rsid w:val="00434111"/>
    <w:rsid w:val="00434DC1"/>
    <w:rsid w:val="004350F4"/>
    <w:rsid w:val="0043513A"/>
    <w:rsid w:val="0043542E"/>
    <w:rsid w:val="004356E5"/>
    <w:rsid w:val="004367F9"/>
    <w:rsid w:val="00437380"/>
    <w:rsid w:val="00437D1A"/>
    <w:rsid w:val="004407E0"/>
    <w:rsid w:val="00440A5E"/>
    <w:rsid w:val="004412A0"/>
    <w:rsid w:val="0044138B"/>
    <w:rsid w:val="00441BE2"/>
    <w:rsid w:val="00442337"/>
    <w:rsid w:val="00442340"/>
    <w:rsid w:val="004423ED"/>
    <w:rsid w:val="00442480"/>
    <w:rsid w:val="0044292C"/>
    <w:rsid w:val="0044434C"/>
    <w:rsid w:val="00444A7E"/>
    <w:rsid w:val="00445AEC"/>
    <w:rsid w:val="00446408"/>
    <w:rsid w:val="00446B0C"/>
    <w:rsid w:val="00447206"/>
    <w:rsid w:val="0044740E"/>
    <w:rsid w:val="00447AD8"/>
    <w:rsid w:val="00447F32"/>
    <w:rsid w:val="0045052C"/>
    <w:rsid w:val="00450F27"/>
    <w:rsid w:val="004510E5"/>
    <w:rsid w:val="00451115"/>
    <w:rsid w:val="004557E5"/>
    <w:rsid w:val="00455D76"/>
    <w:rsid w:val="00455FD8"/>
    <w:rsid w:val="00456038"/>
    <w:rsid w:val="00456472"/>
    <w:rsid w:val="00456515"/>
    <w:rsid w:val="00456A75"/>
    <w:rsid w:val="0045776B"/>
    <w:rsid w:val="00457DB8"/>
    <w:rsid w:val="004605B4"/>
    <w:rsid w:val="00461E39"/>
    <w:rsid w:val="00461FCB"/>
    <w:rsid w:val="004620BC"/>
    <w:rsid w:val="00462489"/>
    <w:rsid w:val="00462B56"/>
    <w:rsid w:val="00462D3A"/>
    <w:rsid w:val="00463521"/>
    <w:rsid w:val="00463E0A"/>
    <w:rsid w:val="00464F5A"/>
    <w:rsid w:val="004669E0"/>
    <w:rsid w:val="00467158"/>
    <w:rsid w:val="0046741F"/>
    <w:rsid w:val="00471119"/>
    <w:rsid w:val="00471125"/>
    <w:rsid w:val="00473340"/>
    <w:rsid w:val="004738C9"/>
    <w:rsid w:val="0047437A"/>
    <w:rsid w:val="00474AB5"/>
    <w:rsid w:val="004756C3"/>
    <w:rsid w:val="00475712"/>
    <w:rsid w:val="00475F5F"/>
    <w:rsid w:val="00475F87"/>
    <w:rsid w:val="0047685A"/>
    <w:rsid w:val="00476A8A"/>
    <w:rsid w:val="00477F0B"/>
    <w:rsid w:val="004804F8"/>
    <w:rsid w:val="00480E42"/>
    <w:rsid w:val="004810DF"/>
    <w:rsid w:val="004821F3"/>
    <w:rsid w:val="00482776"/>
    <w:rsid w:val="0048344E"/>
    <w:rsid w:val="00484C5D"/>
    <w:rsid w:val="0048543E"/>
    <w:rsid w:val="004868C1"/>
    <w:rsid w:val="004869EB"/>
    <w:rsid w:val="0048750F"/>
    <w:rsid w:val="0048769A"/>
    <w:rsid w:val="0048795D"/>
    <w:rsid w:val="00487BB3"/>
    <w:rsid w:val="004906E9"/>
    <w:rsid w:val="004912D2"/>
    <w:rsid w:val="004917C2"/>
    <w:rsid w:val="00491C92"/>
    <w:rsid w:val="004920F1"/>
    <w:rsid w:val="00492913"/>
    <w:rsid w:val="00494A45"/>
    <w:rsid w:val="00496299"/>
    <w:rsid w:val="00497019"/>
    <w:rsid w:val="00497E67"/>
    <w:rsid w:val="004A0C35"/>
    <w:rsid w:val="004A1191"/>
    <w:rsid w:val="004A35BE"/>
    <w:rsid w:val="004A495F"/>
    <w:rsid w:val="004A4FC6"/>
    <w:rsid w:val="004A57F8"/>
    <w:rsid w:val="004A6058"/>
    <w:rsid w:val="004A6F50"/>
    <w:rsid w:val="004A7544"/>
    <w:rsid w:val="004B010A"/>
    <w:rsid w:val="004B0E62"/>
    <w:rsid w:val="004B1C41"/>
    <w:rsid w:val="004B2A93"/>
    <w:rsid w:val="004B2BEF"/>
    <w:rsid w:val="004B30A1"/>
    <w:rsid w:val="004B3A88"/>
    <w:rsid w:val="004B3CF5"/>
    <w:rsid w:val="004B466C"/>
    <w:rsid w:val="004B4F85"/>
    <w:rsid w:val="004B512A"/>
    <w:rsid w:val="004B5144"/>
    <w:rsid w:val="004B59AB"/>
    <w:rsid w:val="004B6103"/>
    <w:rsid w:val="004B61E7"/>
    <w:rsid w:val="004B6B0F"/>
    <w:rsid w:val="004B7184"/>
    <w:rsid w:val="004B769B"/>
    <w:rsid w:val="004C1760"/>
    <w:rsid w:val="004C3804"/>
    <w:rsid w:val="004C3859"/>
    <w:rsid w:val="004C4C3C"/>
    <w:rsid w:val="004C54E5"/>
    <w:rsid w:val="004C62E2"/>
    <w:rsid w:val="004C7123"/>
    <w:rsid w:val="004C7830"/>
    <w:rsid w:val="004C7DC8"/>
    <w:rsid w:val="004D01E8"/>
    <w:rsid w:val="004D098B"/>
    <w:rsid w:val="004D158A"/>
    <w:rsid w:val="004D1693"/>
    <w:rsid w:val="004D1976"/>
    <w:rsid w:val="004D21B0"/>
    <w:rsid w:val="004D3507"/>
    <w:rsid w:val="004D3BAE"/>
    <w:rsid w:val="004D44A2"/>
    <w:rsid w:val="004D5FE4"/>
    <w:rsid w:val="004D62A6"/>
    <w:rsid w:val="004D6A70"/>
    <w:rsid w:val="004D6B2B"/>
    <w:rsid w:val="004D737D"/>
    <w:rsid w:val="004E0C38"/>
    <w:rsid w:val="004E14FB"/>
    <w:rsid w:val="004E151D"/>
    <w:rsid w:val="004E2659"/>
    <w:rsid w:val="004E335D"/>
    <w:rsid w:val="004E39EE"/>
    <w:rsid w:val="004E475C"/>
    <w:rsid w:val="004E4973"/>
    <w:rsid w:val="004E4ADD"/>
    <w:rsid w:val="004E5689"/>
    <w:rsid w:val="004E56E0"/>
    <w:rsid w:val="004E58B3"/>
    <w:rsid w:val="004E64E7"/>
    <w:rsid w:val="004E6635"/>
    <w:rsid w:val="004E71F4"/>
    <w:rsid w:val="004E7329"/>
    <w:rsid w:val="004E7F5F"/>
    <w:rsid w:val="004F0FEC"/>
    <w:rsid w:val="004F1A3B"/>
    <w:rsid w:val="004F1B19"/>
    <w:rsid w:val="004F25E6"/>
    <w:rsid w:val="004F2CB0"/>
    <w:rsid w:val="004F2EDA"/>
    <w:rsid w:val="004F398C"/>
    <w:rsid w:val="004F4259"/>
    <w:rsid w:val="004F51B3"/>
    <w:rsid w:val="004F5C89"/>
    <w:rsid w:val="004F688E"/>
    <w:rsid w:val="004F6FE9"/>
    <w:rsid w:val="004F74C6"/>
    <w:rsid w:val="0050073E"/>
    <w:rsid w:val="00500846"/>
    <w:rsid w:val="005017F7"/>
    <w:rsid w:val="00501FA7"/>
    <w:rsid w:val="00502B2B"/>
    <w:rsid w:val="005031E7"/>
    <w:rsid w:val="005034DC"/>
    <w:rsid w:val="00503535"/>
    <w:rsid w:val="005035E2"/>
    <w:rsid w:val="00504AFA"/>
    <w:rsid w:val="00504E26"/>
    <w:rsid w:val="0050578C"/>
    <w:rsid w:val="00505BFA"/>
    <w:rsid w:val="00505F24"/>
    <w:rsid w:val="005071B4"/>
    <w:rsid w:val="00507687"/>
    <w:rsid w:val="00510392"/>
    <w:rsid w:val="005110B2"/>
    <w:rsid w:val="005117A9"/>
    <w:rsid w:val="00511B37"/>
    <w:rsid w:val="00511C7F"/>
    <w:rsid w:val="00511F57"/>
    <w:rsid w:val="0051244C"/>
    <w:rsid w:val="005131AC"/>
    <w:rsid w:val="00513262"/>
    <w:rsid w:val="00513E83"/>
    <w:rsid w:val="00514173"/>
    <w:rsid w:val="00514B9F"/>
    <w:rsid w:val="00514DF1"/>
    <w:rsid w:val="00515BE5"/>
    <w:rsid w:val="00515CBE"/>
    <w:rsid w:val="00515E2B"/>
    <w:rsid w:val="005163CF"/>
    <w:rsid w:val="005172A0"/>
    <w:rsid w:val="005206DF"/>
    <w:rsid w:val="00521482"/>
    <w:rsid w:val="00522A7E"/>
    <w:rsid w:val="00522D00"/>
    <w:rsid w:val="00522DD0"/>
    <w:rsid w:val="00522F20"/>
    <w:rsid w:val="00523519"/>
    <w:rsid w:val="00523C6F"/>
    <w:rsid w:val="00525980"/>
    <w:rsid w:val="00525AB8"/>
    <w:rsid w:val="00526700"/>
    <w:rsid w:val="00526C6D"/>
    <w:rsid w:val="005301F6"/>
    <w:rsid w:val="0053022D"/>
    <w:rsid w:val="005308DB"/>
    <w:rsid w:val="00530A2E"/>
    <w:rsid w:val="00530FBE"/>
    <w:rsid w:val="005326D7"/>
    <w:rsid w:val="00533159"/>
    <w:rsid w:val="005339DB"/>
    <w:rsid w:val="00533F6C"/>
    <w:rsid w:val="00534C89"/>
    <w:rsid w:val="005357C0"/>
    <w:rsid w:val="00535DE5"/>
    <w:rsid w:val="00541573"/>
    <w:rsid w:val="00541E8F"/>
    <w:rsid w:val="0054348A"/>
    <w:rsid w:val="005452B6"/>
    <w:rsid w:val="005458F9"/>
    <w:rsid w:val="00546081"/>
    <w:rsid w:val="005468A4"/>
    <w:rsid w:val="0054699C"/>
    <w:rsid w:val="00546DBC"/>
    <w:rsid w:val="0054744D"/>
    <w:rsid w:val="005474DF"/>
    <w:rsid w:val="00547BF5"/>
    <w:rsid w:val="00552ADE"/>
    <w:rsid w:val="005530D6"/>
    <w:rsid w:val="005536BA"/>
    <w:rsid w:val="00553BBF"/>
    <w:rsid w:val="0055446E"/>
    <w:rsid w:val="00554A8E"/>
    <w:rsid w:val="00554BD9"/>
    <w:rsid w:val="00557986"/>
    <w:rsid w:val="0056124D"/>
    <w:rsid w:val="005615D2"/>
    <w:rsid w:val="00561A17"/>
    <w:rsid w:val="00561A1F"/>
    <w:rsid w:val="00561EE8"/>
    <w:rsid w:val="00563FB8"/>
    <w:rsid w:val="0056400C"/>
    <w:rsid w:val="00564714"/>
    <w:rsid w:val="005647BC"/>
    <w:rsid w:val="00564A38"/>
    <w:rsid w:val="00564B4E"/>
    <w:rsid w:val="005655C9"/>
    <w:rsid w:val="00565EC2"/>
    <w:rsid w:val="00565EF8"/>
    <w:rsid w:val="0056630B"/>
    <w:rsid w:val="00566A4D"/>
    <w:rsid w:val="005671B9"/>
    <w:rsid w:val="005674CF"/>
    <w:rsid w:val="00567852"/>
    <w:rsid w:val="00571732"/>
    <w:rsid w:val="00571777"/>
    <w:rsid w:val="00571AB9"/>
    <w:rsid w:val="00572658"/>
    <w:rsid w:val="00573372"/>
    <w:rsid w:val="0057443F"/>
    <w:rsid w:val="00575424"/>
    <w:rsid w:val="00575703"/>
    <w:rsid w:val="005757FE"/>
    <w:rsid w:val="005758A8"/>
    <w:rsid w:val="00576AA6"/>
    <w:rsid w:val="00576E55"/>
    <w:rsid w:val="00577822"/>
    <w:rsid w:val="00577A72"/>
    <w:rsid w:val="005803D0"/>
    <w:rsid w:val="00580FF5"/>
    <w:rsid w:val="00581209"/>
    <w:rsid w:val="0058221F"/>
    <w:rsid w:val="00582C61"/>
    <w:rsid w:val="005834A9"/>
    <w:rsid w:val="005835BC"/>
    <w:rsid w:val="00583B79"/>
    <w:rsid w:val="00583D39"/>
    <w:rsid w:val="00583EF0"/>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4FA4"/>
    <w:rsid w:val="005A58D4"/>
    <w:rsid w:val="005A6020"/>
    <w:rsid w:val="005A6E16"/>
    <w:rsid w:val="005A71D1"/>
    <w:rsid w:val="005B03A3"/>
    <w:rsid w:val="005B068B"/>
    <w:rsid w:val="005B0F11"/>
    <w:rsid w:val="005B2AAB"/>
    <w:rsid w:val="005B2F73"/>
    <w:rsid w:val="005B31B1"/>
    <w:rsid w:val="005B3620"/>
    <w:rsid w:val="005B41D8"/>
    <w:rsid w:val="005B4802"/>
    <w:rsid w:val="005B5121"/>
    <w:rsid w:val="005B5400"/>
    <w:rsid w:val="005B5464"/>
    <w:rsid w:val="005B5EF4"/>
    <w:rsid w:val="005C0E8B"/>
    <w:rsid w:val="005C1EA6"/>
    <w:rsid w:val="005C1F2B"/>
    <w:rsid w:val="005C2D02"/>
    <w:rsid w:val="005C3CBE"/>
    <w:rsid w:val="005C4CCA"/>
    <w:rsid w:val="005C4E5B"/>
    <w:rsid w:val="005C4F29"/>
    <w:rsid w:val="005C5008"/>
    <w:rsid w:val="005C5A8D"/>
    <w:rsid w:val="005C6090"/>
    <w:rsid w:val="005C7127"/>
    <w:rsid w:val="005C7A0E"/>
    <w:rsid w:val="005D033B"/>
    <w:rsid w:val="005D041A"/>
    <w:rsid w:val="005D0B85"/>
    <w:rsid w:val="005D0B99"/>
    <w:rsid w:val="005D18B0"/>
    <w:rsid w:val="005D1EE9"/>
    <w:rsid w:val="005D2CAB"/>
    <w:rsid w:val="005D3014"/>
    <w:rsid w:val="005D308E"/>
    <w:rsid w:val="005D3957"/>
    <w:rsid w:val="005D3A48"/>
    <w:rsid w:val="005D49A9"/>
    <w:rsid w:val="005D5683"/>
    <w:rsid w:val="005D58CE"/>
    <w:rsid w:val="005D7167"/>
    <w:rsid w:val="005D798F"/>
    <w:rsid w:val="005D7AF8"/>
    <w:rsid w:val="005E0205"/>
    <w:rsid w:val="005E02CD"/>
    <w:rsid w:val="005E0827"/>
    <w:rsid w:val="005E0C70"/>
    <w:rsid w:val="005E17BF"/>
    <w:rsid w:val="005E1C53"/>
    <w:rsid w:val="005E2AE7"/>
    <w:rsid w:val="005E366A"/>
    <w:rsid w:val="005E3F03"/>
    <w:rsid w:val="005E41BD"/>
    <w:rsid w:val="005E455F"/>
    <w:rsid w:val="005E46E6"/>
    <w:rsid w:val="005E49D7"/>
    <w:rsid w:val="005E5318"/>
    <w:rsid w:val="005E5825"/>
    <w:rsid w:val="005E58EC"/>
    <w:rsid w:val="005E607C"/>
    <w:rsid w:val="005E79BE"/>
    <w:rsid w:val="005F114A"/>
    <w:rsid w:val="005F1F1D"/>
    <w:rsid w:val="005F2145"/>
    <w:rsid w:val="005F2A5C"/>
    <w:rsid w:val="005F305D"/>
    <w:rsid w:val="005F3721"/>
    <w:rsid w:val="005F39AE"/>
    <w:rsid w:val="005F3A4C"/>
    <w:rsid w:val="005F402A"/>
    <w:rsid w:val="005F43BA"/>
    <w:rsid w:val="005F4ED8"/>
    <w:rsid w:val="005F524C"/>
    <w:rsid w:val="005F533B"/>
    <w:rsid w:val="005F6352"/>
    <w:rsid w:val="005F6670"/>
    <w:rsid w:val="005F7B5B"/>
    <w:rsid w:val="005F7F0C"/>
    <w:rsid w:val="006016E1"/>
    <w:rsid w:val="00602452"/>
    <w:rsid w:val="00602D27"/>
    <w:rsid w:val="00603DCD"/>
    <w:rsid w:val="00603F43"/>
    <w:rsid w:val="00604366"/>
    <w:rsid w:val="00605552"/>
    <w:rsid w:val="00605911"/>
    <w:rsid w:val="00605B69"/>
    <w:rsid w:val="006068FD"/>
    <w:rsid w:val="006072A6"/>
    <w:rsid w:val="00610095"/>
    <w:rsid w:val="006108E6"/>
    <w:rsid w:val="00610979"/>
    <w:rsid w:val="0061102D"/>
    <w:rsid w:val="00611D97"/>
    <w:rsid w:val="006120BA"/>
    <w:rsid w:val="006128A0"/>
    <w:rsid w:val="006135DF"/>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348A"/>
    <w:rsid w:val="00624056"/>
    <w:rsid w:val="00626EB1"/>
    <w:rsid w:val="00627677"/>
    <w:rsid w:val="006277FA"/>
    <w:rsid w:val="00627B94"/>
    <w:rsid w:val="00630000"/>
    <w:rsid w:val="006302AA"/>
    <w:rsid w:val="00631A6D"/>
    <w:rsid w:val="00633494"/>
    <w:rsid w:val="00633552"/>
    <w:rsid w:val="0063407E"/>
    <w:rsid w:val="0063452A"/>
    <w:rsid w:val="00634F29"/>
    <w:rsid w:val="006363BD"/>
    <w:rsid w:val="00641111"/>
    <w:rsid w:val="006412DC"/>
    <w:rsid w:val="006414A7"/>
    <w:rsid w:val="0064235E"/>
    <w:rsid w:val="00642BC6"/>
    <w:rsid w:val="00643D0D"/>
    <w:rsid w:val="00644790"/>
    <w:rsid w:val="00645104"/>
    <w:rsid w:val="006451AF"/>
    <w:rsid w:val="00645D5C"/>
    <w:rsid w:val="006462E6"/>
    <w:rsid w:val="00646514"/>
    <w:rsid w:val="00646911"/>
    <w:rsid w:val="00646DE5"/>
    <w:rsid w:val="00646F11"/>
    <w:rsid w:val="00647076"/>
    <w:rsid w:val="0064789B"/>
    <w:rsid w:val="00647E54"/>
    <w:rsid w:val="006501AF"/>
    <w:rsid w:val="00650D40"/>
    <w:rsid w:val="00650DDE"/>
    <w:rsid w:val="00651740"/>
    <w:rsid w:val="00651966"/>
    <w:rsid w:val="00653F90"/>
    <w:rsid w:val="00654120"/>
    <w:rsid w:val="0065505B"/>
    <w:rsid w:val="00655FD4"/>
    <w:rsid w:val="00656E34"/>
    <w:rsid w:val="006570E4"/>
    <w:rsid w:val="00657705"/>
    <w:rsid w:val="0065773E"/>
    <w:rsid w:val="00660E49"/>
    <w:rsid w:val="00661E74"/>
    <w:rsid w:val="00662372"/>
    <w:rsid w:val="00662DF6"/>
    <w:rsid w:val="00663C01"/>
    <w:rsid w:val="00664081"/>
    <w:rsid w:val="00664F3E"/>
    <w:rsid w:val="00666F42"/>
    <w:rsid w:val="006670AC"/>
    <w:rsid w:val="00667166"/>
    <w:rsid w:val="00667929"/>
    <w:rsid w:val="00670CF7"/>
    <w:rsid w:val="00671077"/>
    <w:rsid w:val="00672307"/>
    <w:rsid w:val="006726DA"/>
    <w:rsid w:val="00672C49"/>
    <w:rsid w:val="006732DE"/>
    <w:rsid w:val="00674F5F"/>
    <w:rsid w:val="006766A4"/>
    <w:rsid w:val="00680831"/>
    <w:rsid w:val="006808C6"/>
    <w:rsid w:val="00680B65"/>
    <w:rsid w:val="00681258"/>
    <w:rsid w:val="0068147A"/>
    <w:rsid w:val="0068222B"/>
    <w:rsid w:val="00682668"/>
    <w:rsid w:val="006840C1"/>
    <w:rsid w:val="00684132"/>
    <w:rsid w:val="00684EE6"/>
    <w:rsid w:val="006852C9"/>
    <w:rsid w:val="006856EC"/>
    <w:rsid w:val="006857B6"/>
    <w:rsid w:val="00685AA3"/>
    <w:rsid w:val="006920A9"/>
    <w:rsid w:val="00692A68"/>
    <w:rsid w:val="00692D76"/>
    <w:rsid w:val="00693072"/>
    <w:rsid w:val="00693952"/>
    <w:rsid w:val="006939BB"/>
    <w:rsid w:val="0069457A"/>
    <w:rsid w:val="00694629"/>
    <w:rsid w:val="0069462C"/>
    <w:rsid w:val="00694DAD"/>
    <w:rsid w:val="006956D6"/>
    <w:rsid w:val="00695D85"/>
    <w:rsid w:val="00696408"/>
    <w:rsid w:val="0069712B"/>
    <w:rsid w:val="00697137"/>
    <w:rsid w:val="00697D6A"/>
    <w:rsid w:val="006A07B8"/>
    <w:rsid w:val="006A0D5D"/>
    <w:rsid w:val="006A12F4"/>
    <w:rsid w:val="006A29A6"/>
    <w:rsid w:val="006A2CC6"/>
    <w:rsid w:val="006A30A2"/>
    <w:rsid w:val="006A31D7"/>
    <w:rsid w:val="006A3F45"/>
    <w:rsid w:val="006A40DB"/>
    <w:rsid w:val="006A4B5D"/>
    <w:rsid w:val="006A4BBB"/>
    <w:rsid w:val="006A52B1"/>
    <w:rsid w:val="006A52BA"/>
    <w:rsid w:val="006A5401"/>
    <w:rsid w:val="006A5EAC"/>
    <w:rsid w:val="006A6D23"/>
    <w:rsid w:val="006A6D80"/>
    <w:rsid w:val="006A75D0"/>
    <w:rsid w:val="006A7805"/>
    <w:rsid w:val="006A7C57"/>
    <w:rsid w:val="006B0EA8"/>
    <w:rsid w:val="006B14E5"/>
    <w:rsid w:val="006B15C9"/>
    <w:rsid w:val="006B1B0C"/>
    <w:rsid w:val="006B25DE"/>
    <w:rsid w:val="006B2E09"/>
    <w:rsid w:val="006B30A8"/>
    <w:rsid w:val="006B3259"/>
    <w:rsid w:val="006B41B3"/>
    <w:rsid w:val="006B5769"/>
    <w:rsid w:val="006B5AF4"/>
    <w:rsid w:val="006B5FB6"/>
    <w:rsid w:val="006B6FB0"/>
    <w:rsid w:val="006B7316"/>
    <w:rsid w:val="006B7DB8"/>
    <w:rsid w:val="006C06F1"/>
    <w:rsid w:val="006C0B7F"/>
    <w:rsid w:val="006C1C3B"/>
    <w:rsid w:val="006C2CD4"/>
    <w:rsid w:val="006C2D0C"/>
    <w:rsid w:val="006C31AC"/>
    <w:rsid w:val="006C49A8"/>
    <w:rsid w:val="006C4E43"/>
    <w:rsid w:val="006C52EB"/>
    <w:rsid w:val="006C5312"/>
    <w:rsid w:val="006C5858"/>
    <w:rsid w:val="006C643E"/>
    <w:rsid w:val="006C6ED9"/>
    <w:rsid w:val="006C71F2"/>
    <w:rsid w:val="006C7246"/>
    <w:rsid w:val="006C76BD"/>
    <w:rsid w:val="006D068C"/>
    <w:rsid w:val="006D1157"/>
    <w:rsid w:val="006D1818"/>
    <w:rsid w:val="006D2932"/>
    <w:rsid w:val="006D2AEA"/>
    <w:rsid w:val="006D32B4"/>
    <w:rsid w:val="006D3671"/>
    <w:rsid w:val="006D3754"/>
    <w:rsid w:val="006D4062"/>
    <w:rsid w:val="006D4176"/>
    <w:rsid w:val="006D47E4"/>
    <w:rsid w:val="006D571C"/>
    <w:rsid w:val="006D7825"/>
    <w:rsid w:val="006D7C31"/>
    <w:rsid w:val="006E0348"/>
    <w:rsid w:val="006E041A"/>
    <w:rsid w:val="006E0A73"/>
    <w:rsid w:val="006E0AD6"/>
    <w:rsid w:val="006E0FEE"/>
    <w:rsid w:val="006E17ED"/>
    <w:rsid w:val="006E2580"/>
    <w:rsid w:val="006E55A7"/>
    <w:rsid w:val="006E59E0"/>
    <w:rsid w:val="006E61E5"/>
    <w:rsid w:val="006E6B87"/>
    <w:rsid w:val="006E6C11"/>
    <w:rsid w:val="006E70E9"/>
    <w:rsid w:val="006E77A5"/>
    <w:rsid w:val="006E78EB"/>
    <w:rsid w:val="006E7FDF"/>
    <w:rsid w:val="006F0D83"/>
    <w:rsid w:val="006F1615"/>
    <w:rsid w:val="006F22AF"/>
    <w:rsid w:val="006F26A7"/>
    <w:rsid w:val="006F2844"/>
    <w:rsid w:val="006F2B33"/>
    <w:rsid w:val="006F41A9"/>
    <w:rsid w:val="006F6700"/>
    <w:rsid w:val="006F7292"/>
    <w:rsid w:val="006F7C0C"/>
    <w:rsid w:val="00700548"/>
    <w:rsid w:val="00700755"/>
    <w:rsid w:val="007008AD"/>
    <w:rsid w:val="00700B88"/>
    <w:rsid w:val="007012FA"/>
    <w:rsid w:val="00703A6A"/>
    <w:rsid w:val="00703D48"/>
    <w:rsid w:val="007042B3"/>
    <w:rsid w:val="00704483"/>
    <w:rsid w:val="00704FEA"/>
    <w:rsid w:val="0070577B"/>
    <w:rsid w:val="0070646B"/>
    <w:rsid w:val="00706A51"/>
    <w:rsid w:val="00707466"/>
    <w:rsid w:val="00712830"/>
    <w:rsid w:val="007128B2"/>
    <w:rsid w:val="007129AA"/>
    <w:rsid w:val="00712EA9"/>
    <w:rsid w:val="007130A2"/>
    <w:rsid w:val="0071351B"/>
    <w:rsid w:val="00713B4A"/>
    <w:rsid w:val="007141A1"/>
    <w:rsid w:val="007149F7"/>
    <w:rsid w:val="00715463"/>
    <w:rsid w:val="00716D05"/>
    <w:rsid w:val="00717515"/>
    <w:rsid w:val="007177CC"/>
    <w:rsid w:val="00717BF6"/>
    <w:rsid w:val="00721F17"/>
    <w:rsid w:val="007248E2"/>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B1F"/>
    <w:rsid w:val="00741C29"/>
    <w:rsid w:val="0074288C"/>
    <w:rsid w:val="00742A85"/>
    <w:rsid w:val="00743C7B"/>
    <w:rsid w:val="00743E55"/>
    <w:rsid w:val="00743E66"/>
    <w:rsid w:val="00744824"/>
    <w:rsid w:val="007454CF"/>
    <w:rsid w:val="00746377"/>
    <w:rsid w:val="00746CAB"/>
    <w:rsid w:val="00746E5B"/>
    <w:rsid w:val="00750476"/>
    <w:rsid w:val="007507B8"/>
    <w:rsid w:val="007512FC"/>
    <w:rsid w:val="00751406"/>
    <w:rsid w:val="007520B4"/>
    <w:rsid w:val="007520F0"/>
    <w:rsid w:val="00752100"/>
    <w:rsid w:val="0075319C"/>
    <w:rsid w:val="007533E6"/>
    <w:rsid w:val="00753CFE"/>
    <w:rsid w:val="0075484C"/>
    <w:rsid w:val="00754C68"/>
    <w:rsid w:val="007576C3"/>
    <w:rsid w:val="007579BE"/>
    <w:rsid w:val="00760433"/>
    <w:rsid w:val="007606C4"/>
    <w:rsid w:val="007606E3"/>
    <w:rsid w:val="00762F38"/>
    <w:rsid w:val="007631B4"/>
    <w:rsid w:val="007634F3"/>
    <w:rsid w:val="00763E3B"/>
    <w:rsid w:val="00764437"/>
    <w:rsid w:val="007647E2"/>
    <w:rsid w:val="007647EA"/>
    <w:rsid w:val="007655D5"/>
    <w:rsid w:val="007663BB"/>
    <w:rsid w:val="00766C72"/>
    <w:rsid w:val="00766EC1"/>
    <w:rsid w:val="00766EEC"/>
    <w:rsid w:val="00766EED"/>
    <w:rsid w:val="00770137"/>
    <w:rsid w:val="0077050E"/>
    <w:rsid w:val="00770688"/>
    <w:rsid w:val="00770EDC"/>
    <w:rsid w:val="007715C1"/>
    <w:rsid w:val="00771D18"/>
    <w:rsid w:val="007724C8"/>
    <w:rsid w:val="0077332C"/>
    <w:rsid w:val="00773D66"/>
    <w:rsid w:val="007746D2"/>
    <w:rsid w:val="00775A47"/>
    <w:rsid w:val="007763C1"/>
    <w:rsid w:val="00776743"/>
    <w:rsid w:val="00776BEE"/>
    <w:rsid w:val="00777E82"/>
    <w:rsid w:val="00780354"/>
    <w:rsid w:val="00781359"/>
    <w:rsid w:val="00781A66"/>
    <w:rsid w:val="00781A86"/>
    <w:rsid w:val="007827A5"/>
    <w:rsid w:val="00782D5A"/>
    <w:rsid w:val="00783B3B"/>
    <w:rsid w:val="00783DC9"/>
    <w:rsid w:val="00784CFF"/>
    <w:rsid w:val="00784DA5"/>
    <w:rsid w:val="00785B62"/>
    <w:rsid w:val="0078610E"/>
    <w:rsid w:val="00786921"/>
    <w:rsid w:val="00787CE3"/>
    <w:rsid w:val="00790E8D"/>
    <w:rsid w:val="00790F1B"/>
    <w:rsid w:val="00791385"/>
    <w:rsid w:val="00791B73"/>
    <w:rsid w:val="00791BA9"/>
    <w:rsid w:val="00793D6A"/>
    <w:rsid w:val="00793F7A"/>
    <w:rsid w:val="0079478B"/>
    <w:rsid w:val="00794C15"/>
    <w:rsid w:val="00795B69"/>
    <w:rsid w:val="007962FE"/>
    <w:rsid w:val="00796570"/>
    <w:rsid w:val="007972EE"/>
    <w:rsid w:val="007A0E9F"/>
    <w:rsid w:val="007A0FAF"/>
    <w:rsid w:val="007A1E78"/>
    <w:rsid w:val="007A1EAA"/>
    <w:rsid w:val="007A1FE7"/>
    <w:rsid w:val="007A26C3"/>
    <w:rsid w:val="007A2D61"/>
    <w:rsid w:val="007A3702"/>
    <w:rsid w:val="007A3D39"/>
    <w:rsid w:val="007A4DF6"/>
    <w:rsid w:val="007A567C"/>
    <w:rsid w:val="007A57B3"/>
    <w:rsid w:val="007A6423"/>
    <w:rsid w:val="007A6ABF"/>
    <w:rsid w:val="007A6D04"/>
    <w:rsid w:val="007A6F6F"/>
    <w:rsid w:val="007A79FD"/>
    <w:rsid w:val="007B0A58"/>
    <w:rsid w:val="007B0B9D"/>
    <w:rsid w:val="007B1327"/>
    <w:rsid w:val="007B13B4"/>
    <w:rsid w:val="007B2058"/>
    <w:rsid w:val="007B26E3"/>
    <w:rsid w:val="007B2A4D"/>
    <w:rsid w:val="007B355D"/>
    <w:rsid w:val="007B3C63"/>
    <w:rsid w:val="007B3D1F"/>
    <w:rsid w:val="007B4915"/>
    <w:rsid w:val="007B4EB7"/>
    <w:rsid w:val="007B541F"/>
    <w:rsid w:val="007B579E"/>
    <w:rsid w:val="007B5A43"/>
    <w:rsid w:val="007B61A1"/>
    <w:rsid w:val="007B6ACA"/>
    <w:rsid w:val="007B709B"/>
    <w:rsid w:val="007B740D"/>
    <w:rsid w:val="007B7E9E"/>
    <w:rsid w:val="007C011E"/>
    <w:rsid w:val="007C1343"/>
    <w:rsid w:val="007C2653"/>
    <w:rsid w:val="007C34C7"/>
    <w:rsid w:val="007C37A1"/>
    <w:rsid w:val="007C384F"/>
    <w:rsid w:val="007C4D75"/>
    <w:rsid w:val="007C59CB"/>
    <w:rsid w:val="007C5D5B"/>
    <w:rsid w:val="007C5EF1"/>
    <w:rsid w:val="007C6761"/>
    <w:rsid w:val="007C7261"/>
    <w:rsid w:val="007C7BF5"/>
    <w:rsid w:val="007C7D75"/>
    <w:rsid w:val="007D19B7"/>
    <w:rsid w:val="007D3CFB"/>
    <w:rsid w:val="007D3D77"/>
    <w:rsid w:val="007D46F6"/>
    <w:rsid w:val="007D5F46"/>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563"/>
    <w:rsid w:val="007E788C"/>
    <w:rsid w:val="007F0E1E"/>
    <w:rsid w:val="007F11BC"/>
    <w:rsid w:val="007F1350"/>
    <w:rsid w:val="007F13FE"/>
    <w:rsid w:val="007F149D"/>
    <w:rsid w:val="007F1EC3"/>
    <w:rsid w:val="007F1F83"/>
    <w:rsid w:val="007F2081"/>
    <w:rsid w:val="007F2244"/>
    <w:rsid w:val="007F29A7"/>
    <w:rsid w:val="007F2A64"/>
    <w:rsid w:val="007F2E7F"/>
    <w:rsid w:val="007F4ABF"/>
    <w:rsid w:val="007F5E17"/>
    <w:rsid w:val="007F6A6E"/>
    <w:rsid w:val="007F773C"/>
    <w:rsid w:val="008004B4"/>
    <w:rsid w:val="008007ED"/>
    <w:rsid w:val="00801718"/>
    <w:rsid w:val="00801BC4"/>
    <w:rsid w:val="00801F26"/>
    <w:rsid w:val="008026D3"/>
    <w:rsid w:val="00803918"/>
    <w:rsid w:val="00805433"/>
    <w:rsid w:val="00805BE8"/>
    <w:rsid w:val="008060FF"/>
    <w:rsid w:val="00807ED4"/>
    <w:rsid w:val="00807F21"/>
    <w:rsid w:val="00810E6A"/>
    <w:rsid w:val="008114E5"/>
    <w:rsid w:val="008130DD"/>
    <w:rsid w:val="00814D2E"/>
    <w:rsid w:val="00816078"/>
    <w:rsid w:val="008177E3"/>
    <w:rsid w:val="00817F4F"/>
    <w:rsid w:val="0082072C"/>
    <w:rsid w:val="0082102C"/>
    <w:rsid w:val="008212B5"/>
    <w:rsid w:val="00821CAF"/>
    <w:rsid w:val="00822CBF"/>
    <w:rsid w:val="00823736"/>
    <w:rsid w:val="00823A55"/>
    <w:rsid w:val="00823AA9"/>
    <w:rsid w:val="0082509C"/>
    <w:rsid w:val="008255B9"/>
    <w:rsid w:val="00825CD8"/>
    <w:rsid w:val="0082674C"/>
    <w:rsid w:val="00827324"/>
    <w:rsid w:val="00831157"/>
    <w:rsid w:val="008317F7"/>
    <w:rsid w:val="00832412"/>
    <w:rsid w:val="00832787"/>
    <w:rsid w:val="00833994"/>
    <w:rsid w:val="008339F8"/>
    <w:rsid w:val="00833FB5"/>
    <w:rsid w:val="008366DF"/>
    <w:rsid w:val="00837458"/>
    <w:rsid w:val="00837504"/>
    <w:rsid w:val="00837A79"/>
    <w:rsid w:val="00837AAE"/>
    <w:rsid w:val="00837B0E"/>
    <w:rsid w:val="0084024D"/>
    <w:rsid w:val="00840867"/>
    <w:rsid w:val="008429AD"/>
    <w:rsid w:val="008429DB"/>
    <w:rsid w:val="008439B0"/>
    <w:rsid w:val="00843D01"/>
    <w:rsid w:val="00843D61"/>
    <w:rsid w:val="00844750"/>
    <w:rsid w:val="00844A2C"/>
    <w:rsid w:val="0084580C"/>
    <w:rsid w:val="00846BF8"/>
    <w:rsid w:val="00850C75"/>
    <w:rsid w:val="00850D76"/>
    <w:rsid w:val="00850E39"/>
    <w:rsid w:val="00852D7A"/>
    <w:rsid w:val="0085337B"/>
    <w:rsid w:val="008537A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3EA8"/>
    <w:rsid w:val="0086402E"/>
    <w:rsid w:val="00864140"/>
    <w:rsid w:val="0086551E"/>
    <w:rsid w:val="008662C9"/>
    <w:rsid w:val="00866D5B"/>
    <w:rsid w:val="00866FF5"/>
    <w:rsid w:val="00867C46"/>
    <w:rsid w:val="00870895"/>
    <w:rsid w:val="00870F22"/>
    <w:rsid w:val="00871220"/>
    <w:rsid w:val="0087165E"/>
    <w:rsid w:val="00872BBB"/>
    <w:rsid w:val="0087332D"/>
    <w:rsid w:val="00873E1F"/>
    <w:rsid w:val="00874C16"/>
    <w:rsid w:val="00875D64"/>
    <w:rsid w:val="00876340"/>
    <w:rsid w:val="0087675A"/>
    <w:rsid w:val="008808CB"/>
    <w:rsid w:val="00880F78"/>
    <w:rsid w:val="0088175B"/>
    <w:rsid w:val="00881CC1"/>
    <w:rsid w:val="00883E77"/>
    <w:rsid w:val="00885991"/>
    <w:rsid w:val="00885CF2"/>
    <w:rsid w:val="00886D1F"/>
    <w:rsid w:val="00887127"/>
    <w:rsid w:val="0088718C"/>
    <w:rsid w:val="00890F81"/>
    <w:rsid w:val="00891EE1"/>
    <w:rsid w:val="00891FD8"/>
    <w:rsid w:val="008930E4"/>
    <w:rsid w:val="008934C7"/>
    <w:rsid w:val="00893987"/>
    <w:rsid w:val="00893E2A"/>
    <w:rsid w:val="00893F88"/>
    <w:rsid w:val="0089483C"/>
    <w:rsid w:val="00894846"/>
    <w:rsid w:val="00894FAB"/>
    <w:rsid w:val="00895E42"/>
    <w:rsid w:val="008962BC"/>
    <w:rsid w:val="008963EF"/>
    <w:rsid w:val="0089688E"/>
    <w:rsid w:val="008976F3"/>
    <w:rsid w:val="00897738"/>
    <w:rsid w:val="008A1CFB"/>
    <w:rsid w:val="008A1FBE"/>
    <w:rsid w:val="008A2E09"/>
    <w:rsid w:val="008A2F70"/>
    <w:rsid w:val="008A32A7"/>
    <w:rsid w:val="008A41BB"/>
    <w:rsid w:val="008A6286"/>
    <w:rsid w:val="008A6634"/>
    <w:rsid w:val="008A6E4A"/>
    <w:rsid w:val="008A7273"/>
    <w:rsid w:val="008B0467"/>
    <w:rsid w:val="008B074D"/>
    <w:rsid w:val="008B0B0D"/>
    <w:rsid w:val="008B17C6"/>
    <w:rsid w:val="008B18E7"/>
    <w:rsid w:val="008B3067"/>
    <w:rsid w:val="008B3194"/>
    <w:rsid w:val="008B31AF"/>
    <w:rsid w:val="008B3455"/>
    <w:rsid w:val="008B34E7"/>
    <w:rsid w:val="008B54EC"/>
    <w:rsid w:val="008B5AE7"/>
    <w:rsid w:val="008B5CBF"/>
    <w:rsid w:val="008B6563"/>
    <w:rsid w:val="008C0559"/>
    <w:rsid w:val="008C0AED"/>
    <w:rsid w:val="008C1339"/>
    <w:rsid w:val="008C2900"/>
    <w:rsid w:val="008C2ED2"/>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5BD4"/>
    <w:rsid w:val="008E61E6"/>
    <w:rsid w:val="008E670D"/>
    <w:rsid w:val="008E6A0B"/>
    <w:rsid w:val="008E6CC3"/>
    <w:rsid w:val="008E7325"/>
    <w:rsid w:val="008E7673"/>
    <w:rsid w:val="008F0659"/>
    <w:rsid w:val="008F07F5"/>
    <w:rsid w:val="008F1F87"/>
    <w:rsid w:val="008F2124"/>
    <w:rsid w:val="008F2A3B"/>
    <w:rsid w:val="008F2F0D"/>
    <w:rsid w:val="008F3121"/>
    <w:rsid w:val="008F3570"/>
    <w:rsid w:val="008F4096"/>
    <w:rsid w:val="008F4292"/>
    <w:rsid w:val="008F4A98"/>
    <w:rsid w:val="008F4DD1"/>
    <w:rsid w:val="008F4F17"/>
    <w:rsid w:val="008F4F75"/>
    <w:rsid w:val="008F5C4A"/>
    <w:rsid w:val="008F6056"/>
    <w:rsid w:val="00900087"/>
    <w:rsid w:val="009001A4"/>
    <w:rsid w:val="00900F5D"/>
    <w:rsid w:val="00901578"/>
    <w:rsid w:val="0090160F"/>
    <w:rsid w:val="009023F6"/>
    <w:rsid w:val="00902C07"/>
    <w:rsid w:val="0090372F"/>
    <w:rsid w:val="009048B0"/>
    <w:rsid w:val="00904A3E"/>
    <w:rsid w:val="00904AC7"/>
    <w:rsid w:val="00904CD1"/>
    <w:rsid w:val="00905804"/>
    <w:rsid w:val="00906B35"/>
    <w:rsid w:val="00907E99"/>
    <w:rsid w:val="009101E2"/>
    <w:rsid w:val="0091067F"/>
    <w:rsid w:val="0091087A"/>
    <w:rsid w:val="00914BC1"/>
    <w:rsid w:val="00914E30"/>
    <w:rsid w:val="00915717"/>
    <w:rsid w:val="00915D52"/>
    <w:rsid w:val="00915D73"/>
    <w:rsid w:val="00916077"/>
    <w:rsid w:val="009163C1"/>
    <w:rsid w:val="00917012"/>
    <w:rsid w:val="009170A2"/>
    <w:rsid w:val="009174E2"/>
    <w:rsid w:val="009208A6"/>
    <w:rsid w:val="009226B6"/>
    <w:rsid w:val="00922996"/>
    <w:rsid w:val="00922F92"/>
    <w:rsid w:val="00924514"/>
    <w:rsid w:val="00924AD7"/>
    <w:rsid w:val="00925545"/>
    <w:rsid w:val="00927316"/>
    <w:rsid w:val="009279B2"/>
    <w:rsid w:val="00930B6C"/>
    <w:rsid w:val="00930CF3"/>
    <w:rsid w:val="009310D1"/>
    <w:rsid w:val="0093133D"/>
    <w:rsid w:val="0093155E"/>
    <w:rsid w:val="00931AB5"/>
    <w:rsid w:val="009322C1"/>
    <w:rsid w:val="0093276D"/>
    <w:rsid w:val="00933D12"/>
    <w:rsid w:val="009344B5"/>
    <w:rsid w:val="00935222"/>
    <w:rsid w:val="00937065"/>
    <w:rsid w:val="00940285"/>
    <w:rsid w:val="009407C1"/>
    <w:rsid w:val="00940983"/>
    <w:rsid w:val="0094116F"/>
    <w:rsid w:val="009415B0"/>
    <w:rsid w:val="00943956"/>
    <w:rsid w:val="009440AA"/>
    <w:rsid w:val="009445DA"/>
    <w:rsid w:val="00944A54"/>
    <w:rsid w:val="009456A7"/>
    <w:rsid w:val="009456CC"/>
    <w:rsid w:val="0094684F"/>
    <w:rsid w:val="00946EAD"/>
    <w:rsid w:val="009476B7"/>
    <w:rsid w:val="00947972"/>
    <w:rsid w:val="00947DEB"/>
    <w:rsid w:val="00947E7E"/>
    <w:rsid w:val="00950273"/>
    <w:rsid w:val="009503B8"/>
    <w:rsid w:val="0095080C"/>
    <w:rsid w:val="00950D6A"/>
    <w:rsid w:val="0095139A"/>
    <w:rsid w:val="0095155F"/>
    <w:rsid w:val="00951B0D"/>
    <w:rsid w:val="00951C17"/>
    <w:rsid w:val="00953602"/>
    <w:rsid w:val="00953E16"/>
    <w:rsid w:val="00953F21"/>
    <w:rsid w:val="009542AC"/>
    <w:rsid w:val="009546A8"/>
    <w:rsid w:val="00955A68"/>
    <w:rsid w:val="00955EA0"/>
    <w:rsid w:val="009563F4"/>
    <w:rsid w:val="00956904"/>
    <w:rsid w:val="00957800"/>
    <w:rsid w:val="00957E5D"/>
    <w:rsid w:val="00960DC7"/>
    <w:rsid w:val="00961BB2"/>
    <w:rsid w:val="0096202D"/>
    <w:rsid w:val="00962108"/>
    <w:rsid w:val="00963106"/>
    <w:rsid w:val="009638D6"/>
    <w:rsid w:val="009649C6"/>
    <w:rsid w:val="00964B1E"/>
    <w:rsid w:val="00965778"/>
    <w:rsid w:val="00965EA7"/>
    <w:rsid w:val="00966327"/>
    <w:rsid w:val="00967176"/>
    <w:rsid w:val="009678E4"/>
    <w:rsid w:val="0097023D"/>
    <w:rsid w:val="00970A89"/>
    <w:rsid w:val="00971C11"/>
    <w:rsid w:val="00971DF8"/>
    <w:rsid w:val="009721C1"/>
    <w:rsid w:val="00972622"/>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87C2C"/>
    <w:rsid w:val="0099014D"/>
    <w:rsid w:val="00990607"/>
    <w:rsid w:val="009909ED"/>
    <w:rsid w:val="00990F49"/>
    <w:rsid w:val="009910A7"/>
    <w:rsid w:val="009932AC"/>
    <w:rsid w:val="009942FB"/>
    <w:rsid w:val="00994351"/>
    <w:rsid w:val="009955D1"/>
    <w:rsid w:val="00995CDB"/>
    <w:rsid w:val="0099663A"/>
    <w:rsid w:val="00996920"/>
    <w:rsid w:val="00996A8F"/>
    <w:rsid w:val="009974C6"/>
    <w:rsid w:val="00997AD2"/>
    <w:rsid w:val="00997FD3"/>
    <w:rsid w:val="009A0258"/>
    <w:rsid w:val="009A0681"/>
    <w:rsid w:val="009A0979"/>
    <w:rsid w:val="009A16B7"/>
    <w:rsid w:val="009A1DBF"/>
    <w:rsid w:val="009A305D"/>
    <w:rsid w:val="009A3F1F"/>
    <w:rsid w:val="009A4E80"/>
    <w:rsid w:val="009A671C"/>
    <w:rsid w:val="009A68E6"/>
    <w:rsid w:val="009A720E"/>
    <w:rsid w:val="009A7598"/>
    <w:rsid w:val="009A7AF3"/>
    <w:rsid w:val="009A7BC7"/>
    <w:rsid w:val="009A7BDB"/>
    <w:rsid w:val="009B0503"/>
    <w:rsid w:val="009B1584"/>
    <w:rsid w:val="009B1B2A"/>
    <w:rsid w:val="009B1DF8"/>
    <w:rsid w:val="009B2381"/>
    <w:rsid w:val="009B33D6"/>
    <w:rsid w:val="009B3D20"/>
    <w:rsid w:val="009B45E8"/>
    <w:rsid w:val="009B5418"/>
    <w:rsid w:val="009B5A2C"/>
    <w:rsid w:val="009B6EB3"/>
    <w:rsid w:val="009B7060"/>
    <w:rsid w:val="009B7F54"/>
    <w:rsid w:val="009C02CC"/>
    <w:rsid w:val="009C0727"/>
    <w:rsid w:val="009C10D1"/>
    <w:rsid w:val="009C2E4D"/>
    <w:rsid w:val="009C31FE"/>
    <w:rsid w:val="009C3C80"/>
    <w:rsid w:val="009C42C9"/>
    <w:rsid w:val="009C492F"/>
    <w:rsid w:val="009C50AB"/>
    <w:rsid w:val="009C53B6"/>
    <w:rsid w:val="009C66AF"/>
    <w:rsid w:val="009C6809"/>
    <w:rsid w:val="009C6939"/>
    <w:rsid w:val="009D2B97"/>
    <w:rsid w:val="009D2BC2"/>
    <w:rsid w:val="009D2BCE"/>
    <w:rsid w:val="009D2FF2"/>
    <w:rsid w:val="009D3226"/>
    <w:rsid w:val="009D3385"/>
    <w:rsid w:val="009D3626"/>
    <w:rsid w:val="009D37B7"/>
    <w:rsid w:val="009D3F85"/>
    <w:rsid w:val="009D4016"/>
    <w:rsid w:val="009D43F1"/>
    <w:rsid w:val="009D49C9"/>
    <w:rsid w:val="009D56B2"/>
    <w:rsid w:val="009D6B28"/>
    <w:rsid w:val="009D6B5C"/>
    <w:rsid w:val="009D6DA3"/>
    <w:rsid w:val="009D6F49"/>
    <w:rsid w:val="009D71B8"/>
    <w:rsid w:val="009D793C"/>
    <w:rsid w:val="009D7C06"/>
    <w:rsid w:val="009E117F"/>
    <w:rsid w:val="009E16A9"/>
    <w:rsid w:val="009E183B"/>
    <w:rsid w:val="009E1B5F"/>
    <w:rsid w:val="009E1C75"/>
    <w:rsid w:val="009E2402"/>
    <w:rsid w:val="009E375F"/>
    <w:rsid w:val="009E39D4"/>
    <w:rsid w:val="009E433B"/>
    <w:rsid w:val="009E47FA"/>
    <w:rsid w:val="009E526B"/>
    <w:rsid w:val="009E5401"/>
    <w:rsid w:val="009E5468"/>
    <w:rsid w:val="009E5CD6"/>
    <w:rsid w:val="009E66A7"/>
    <w:rsid w:val="009E6C0A"/>
    <w:rsid w:val="009E6CA8"/>
    <w:rsid w:val="009E7867"/>
    <w:rsid w:val="009F406F"/>
    <w:rsid w:val="009F475A"/>
    <w:rsid w:val="009F4C4D"/>
    <w:rsid w:val="009F6AE3"/>
    <w:rsid w:val="009F6F92"/>
    <w:rsid w:val="009F71D3"/>
    <w:rsid w:val="009F7AF5"/>
    <w:rsid w:val="009F7EAA"/>
    <w:rsid w:val="00A0216D"/>
    <w:rsid w:val="00A02A7E"/>
    <w:rsid w:val="00A053C5"/>
    <w:rsid w:val="00A06682"/>
    <w:rsid w:val="00A06C3F"/>
    <w:rsid w:val="00A0758F"/>
    <w:rsid w:val="00A077FE"/>
    <w:rsid w:val="00A07C83"/>
    <w:rsid w:val="00A10FDB"/>
    <w:rsid w:val="00A1418A"/>
    <w:rsid w:val="00A14D34"/>
    <w:rsid w:val="00A1570A"/>
    <w:rsid w:val="00A1662A"/>
    <w:rsid w:val="00A17471"/>
    <w:rsid w:val="00A20004"/>
    <w:rsid w:val="00A211B4"/>
    <w:rsid w:val="00A21503"/>
    <w:rsid w:val="00A22DA6"/>
    <w:rsid w:val="00A23CE6"/>
    <w:rsid w:val="00A25C39"/>
    <w:rsid w:val="00A263E7"/>
    <w:rsid w:val="00A2715C"/>
    <w:rsid w:val="00A2750B"/>
    <w:rsid w:val="00A3074F"/>
    <w:rsid w:val="00A30D77"/>
    <w:rsid w:val="00A3139D"/>
    <w:rsid w:val="00A31C95"/>
    <w:rsid w:val="00A32821"/>
    <w:rsid w:val="00A32F4A"/>
    <w:rsid w:val="00A335A6"/>
    <w:rsid w:val="00A33B4F"/>
    <w:rsid w:val="00A33DDF"/>
    <w:rsid w:val="00A34249"/>
    <w:rsid w:val="00A343EB"/>
    <w:rsid w:val="00A3449F"/>
    <w:rsid w:val="00A34504"/>
    <w:rsid w:val="00A34547"/>
    <w:rsid w:val="00A34A4C"/>
    <w:rsid w:val="00A34A7B"/>
    <w:rsid w:val="00A34B50"/>
    <w:rsid w:val="00A35125"/>
    <w:rsid w:val="00A35E15"/>
    <w:rsid w:val="00A3682E"/>
    <w:rsid w:val="00A36ABA"/>
    <w:rsid w:val="00A376B7"/>
    <w:rsid w:val="00A41212"/>
    <w:rsid w:val="00A41BF5"/>
    <w:rsid w:val="00A41C1C"/>
    <w:rsid w:val="00A41D1C"/>
    <w:rsid w:val="00A425FB"/>
    <w:rsid w:val="00A42A5C"/>
    <w:rsid w:val="00A445B6"/>
    <w:rsid w:val="00A44778"/>
    <w:rsid w:val="00A469E7"/>
    <w:rsid w:val="00A46FD4"/>
    <w:rsid w:val="00A4745F"/>
    <w:rsid w:val="00A503FF"/>
    <w:rsid w:val="00A50CA6"/>
    <w:rsid w:val="00A50D31"/>
    <w:rsid w:val="00A52A33"/>
    <w:rsid w:val="00A530BC"/>
    <w:rsid w:val="00A53235"/>
    <w:rsid w:val="00A5361C"/>
    <w:rsid w:val="00A53E59"/>
    <w:rsid w:val="00A550AE"/>
    <w:rsid w:val="00A5575C"/>
    <w:rsid w:val="00A55C33"/>
    <w:rsid w:val="00A57826"/>
    <w:rsid w:val="00A57F47"/>
    <w:rsid w:val="00A60385"/>
    <w:rsid w:val="00A604A4"/>
    <w:rsid w:val="00A60B5E"/>
    <w:rsid w:val="00A6141C"/>
    <w:rsid w:val="00A61B46"/>
    <w:rsid w:val="00A61B7D"/>
    <w:rsid w:val="00A61F42"/>
    <w:rsid w:val="00A61F6C"/>
    <w:rsid w:val="00A6223D"/>
    <w:rsid w:val="00A62F0B"/>
    <w:rsid w:val="00A65C23"/>
    <w:rsid w:val="00A6605B"/>
    <w:rsid w:val="00A66AA2"/>
    <w:rsid w:val="00A66ADC"/>
    <w:rsid w:val="00A675F6"/>
    <w:rsid w:val="00A676EF"/>
    <w:rsid w:val="00A705B2"/>
    <w:rsid w:val="00A7147D"/>
    <w:rsid w:val="00A734E6"/>
    <w:rsid w:val="00A73B25"/>
    <w:rsid w:val="00A75E4C"/>
    <w:rsid w:val="00A76254"/>
    <w:rsid w:val="00A764E6"/>
    <w:rsid w:val="00A76F61"/>
    <w:rsid w:val="00A778C7"/>
    <w:rsid w:val="00A77EFC"/>
    <w:rsid w:val="00A80ACA"/>
    <w:rsid w:val="00A81AC6"/>
    <w:rsid w:val="00A81B15"/>
    <w:rsid w:val="00A82114"/>
    <w:rsid w:val="00A821DD"/>
    <w:rsid w:val="00A8282C"/>
    <w:rsid w:val="00A82859"/>
    <w:rsid w:val="00A82AFE"/>
    <w:rsid w:val="00A82C24"/>
    <w:rsid w:val="00A835D6"/>
    <w:rsid w:val="00A836CF"/>
    <w:rsid w:val="00A837FF"/>
    <w:rsid w:val="00A84DC8"/>
    <w:rsid w:val="00A85C16"/>
    <w:rsid w:val="00A85DBC"/>
    <w:rsid w:val="00A86297"/>
    <w:rsid w:val="00A865D2"/>
    <w:rsid w:val="00A86B5E"/>
    <w:rsid w:val="00A87012"/>
    <w:rsid w:val="00A87108"/>
    <w:rsid w:val="00A87B61"/>
    <w:rsid w:val="00A87FEB"/>
    <w:rsid w:val="00A9012E"/>
    <w:rsid w:val="00A90E4C"/>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471F"/>
    <w:rsid w:val="00AA4A84"/>
    <w:rsid w:val="00AA56EA"/>
    <w:rsid w:val="00AA60F5"/>
    <w:rsid w:val="00AA784E"/>
    <w:rsid w:val="00AA7D1F"/>
    <w:rsid w:val="00AB0C57"/>
    <w:rsid w:val="00AB1195"/>
    <w:rsid w:val="00AB2030"/>
    <w:rsid w:val="00AB3A12"/>
    <w:rsid w:val="00AB3DC5"/>
    <w:rsid w:val="00AB3DEC"/>
    <w:rsid w:val="00AB4182"/>
    <w:rsid w:val="00AB4200"/>
    <w:rsid w:val="00AB55F4"/>
    <w:rsid w:val="00AB5F81"/>
    <w:rsid w:val="00AB5FF7"/>
    <w:rsid w:val="00AB7908"/>
    <w:rsid w:val="00AC06C9"/>
    <w:rsid w:val="00AC27DB"/>
    <w:rsid w:val="00AC2E41"/>
    <w:rsid w:val="00AC3278"/>
    <w:rsid w:val="00AC39BC"/>
    <w:rsid w:val="00AC4A4C"/>
    <w:rsid w:val="00AC52DF"/>
    <w:rsid w:val="00AC5FFE"/>
    <w:rsid w:val="00AC6429"/>
    <w:rsid w:val="00AC6D6B"/>
    <w:rsid w:val="00AC6F36"/>
    <w:rsid w:val="00AC719E"/>
    <w:rsid w:val="00AD0189"/>
    <w:rsid w:val="00AD06FE"/>
    <w:rsid w:val="00AD1DB0"/>
    <w:rsid w:val="00AD22B3"/>
    <w:rsid w:val="00AD24C1"/>
    <w:rsid w:val="00AD2E7D"/>
    <w:rsid w:val="00AD394D"/>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3D3B"/>
    <w:rsid w:val="00AE4BD1"/>
    <w:rsid w:val="00AE5E2A"/>
    <w:rsid w:val="00AE70D4"/>
    <w:rsid w:val="00AE7805"/>
    <w:rsid w:val="00AE7868"/>
    <w:rsid w:val="00AF0407"/>
    <w:rsid w:val="00AF0F33"/>
    <w:rsid w:val="00AF1F34"/>
    <w:rsid w:val="00AF3D16"/>
    <w:rsid w:val="00AF4751"/>
    <w:rsid w:val="00AF4D8B"/>
    <w:rsid w:val="00AF4E0D"/>
    <w:rsid w:val="00AF5237"/>
    <w:rsid w:val="00AF6412"/>
    <w:rsid w:val="00AF6B68"/>
    <w:rsid w:val="00AF71AB"/>
    <w:rsid w:val="00B023A7"/>
    <w:rsid w:val="00B027E6"/>
    <w:rsid w:val="00B047BA"/>
    <w:rsid w:val="00B04CBD"/>
    <w:rsid w:val="00B05666"/>
    <w:rsid w:val="00B067CA"/>
    <w:rsid w:val="00B07DB8"/>
    <w:rsid w:val="00B1042B"/>
    <w:rsid w:val="00B112C0"/>
    <w:rsid w:val="00B113A6"/>
    <w:rsid w:val="00B11FAE"/>
    <w:rsid w:val="00B12B26"/>
    <w:rsid w:val="00B12BD4"/>
    <w:rsid w:val="00B12C00"/>
    <w:rsid w:val="00B1409E"/>
    <w:rsid w:val="00B145F0"/>
    <w:rsid w:val="00B157C3"/>
    <w:rsid w:val="00B162F0"/>
    <w:rsid w:val="00B163F8"/>
    <w:rsid w:val="00B16925"/>
    <w:rsid w:val="00B1765C"/>
    <w:rsid w:val="00B17B2F"/>
    <w:rsid w:val="00B2116B"/>
    <w:rsid w:val="00B21178"/>
    <w:rsid w:val="00B211BC"/>
    <w:rsid w:val="00B21E76"/>
    <w:rsid w:val="00B22D63"/>
    <w:rsid w:val="00B2301F"/>
    <w:rsid w:val="00B23842"/>
    <w:rsid w:val="00B23CCF"/>
    <w:rsid w:val="00B240A3"/>
    <w:rsid w:val="00B24276"/>
    <w:rsid w:val="00B2472D"/>
    <w:rsid w:val="00B247EF"/>
    <w:rsid w:val="00B24CA0"/>
    <w:rsid w:val="00B2549F"/>
    <w:rsid w:val="00B257E1"/>
    <w:rsid w:val="00B25A1A"/>
    <w:rsid w:val="00B270FC"/>
    <w:rsid w:val="00B2783F"/>
    <w:rsid w:val="00B30599"/>
    <w:rsid w:val="00B30A56"/>
    <w:rsid w:val="00B3112B"/>
    <w:rsid w:val="00B3195D"/>
    <w:rsid w:val="00B33489"/>
    <w:rsid w:val="00B3384C"/>
    <w:rsid w:val="00B34011"/>
    <w:rsid w:val="00B37332"/>
    <w:rsid w:val="00B37792"/>
    <w:rsid w:val="00B37CA4"/>
    <w:rsid w:val="00B4093A"/>
    <w:rsid w:val="00B40A50"/>
    <w:rsid w:val="00B4108D"/>
    <w:rsid w:val="00B41CE2"/>
    <w:rsid w:val="00B42512"/>
    <w:rsid w:val="00B43225"/>
    <w:rsid w:val="00B436AD"/>
    <w:rsid w:val="00B448FB"/>
    <w:rsid w:val="00B4556D"/>
    <w:rsid w:val="00B50CF1"/>
    <w:rsid w:val="00B51297"/>
    <w:rsid w:val="00B5162D"/>
    <w:rsid w:val="00B51A31"/>
    <w:rsid w:val="00B51B7E"/>
    <w:rsid w:val="00B52C44"/>
    <w:rsid w:val="00B52D43"/>
    <w:rsid w:val="00B53AD9"/>
    <w:rsid w:val="00B53FEE"/>
    <w:rsid w:val="00B54643"/>
    <w:rsid w:val="00B556EF"/>
    <w:rsid w:val="00B55FB1"/>
    <w:rsid w:val="00B56312"/>
    <w:rsid w:val="00B564A5"/>
    <w:rsid w:val="00B566E1"/>
    <w:rsid w:val="00B56F79"/>
    <w:rsid w:val="00B57265"/>
    <w:rsid w:val="00B57FCB"/>
    <w:rsid w:val="00B60D49"/>
    <w:rsid w:val="00B625A8"/>
    <w:rsid w:val="00B62DA3"/>
    <w:rsid w:val="00B633AE"/>
    <w:rsid w:val="00B63830"/>
    <w:rsid w:val="00B63F56"/>
    <w:rsid w:val="00B64126"/>
    <w:rsid w:val="00B64771"/>
    <w:rsid w:val="00B64AB6"/>
    <w:rsid w:val="00B65812"/>
    <w:rsid w:val="00B65A12"/>
    <w:rsid w:val="00B65C1B"/>
    <w:rsid w:val="00B665D2"/>
    <w:rsid w:val="00B6737C"/>
    <w:rsid w:val="00B67827"/>
    <w:rsid w:val="00B67A1A"/>
    <w:rsid w:val="00B67D07"/>
    <w:rsid w:val="00B70B87"/>
    <w:rsid w:val="00B70CF9"/>
    <w:rsid w:val="00B712D0"/>
    <w:rsid w:val="00B7214D"/>
    <w:rsid w:val="00B728F0"/>
    <w:rsid w:val="00B7380C"/>
    <w:rsid w:val="00B73AD7"/>
    <w:rsid w:val="00B74372"/>
    <w:rsid w:val="00B746B0"/>
    <w:rsid w:val="00B7513F"/>
    <w:rsid w:val="00B75525"/>
    <w:rsid w:val="00B75653"/>
    <w:rsid w:val="00B75E93"/>
    <w:rsid w:val="00B77010"/>
    <w:rsid w:val="00B8027C"/>
    <w:rsid w:val="00B80283"/>
    <w:rsid w:val="00B8095F"/>
    <w:rsid w:val="00B80B0C"/>
    <w:rsid w:val="00B80B11"/>
    <w:rsid w:val="00B810E8"/>
    <w:rsid w:val="00B81A9B"/>
    <w:rsid w:val="00B8258D"/>
    <w:rsid w:val="00B82714"/>
    <w:rsid w:val="00B831AE"/>
    <w:rsid w:val="00B83637"/>
    <w:rsid w:val="00B839BA"/>
    <w:rsid w:val="00B84089"/>
    <w:rsid w:val="00B8446C"/>
    <w:rsid w:val="00B84745"/>
    <w:rsid w:val="00B85395"/>
    <w:rsid w:val="00B863C8"/>
    <w:rsid w:val="00B866B7"/>
    <w:rsid w:val="00B86E9E"/>
    <w:rsid w:val="00B87725"/>
    <w:rsid w:val="00B87F23"/>
    <w:rsid w:val="00B91AD0"/>
    <w:rsid w:val="00B92E62"/>
    <w:rsid w:val="00B93162"/>
    <w:rsid w:val="00B93586"/>
    <w:rsid w:val="00B9372E"/>
    <w:rsid w:val="00B95200"/>
    <w:rsid w:val="00B955CF"/>
    <w:rsid w:val="00B97B0C"/>
    <w:rsid w:val="00B97EDB"/>
    <w:rsid w:val="00BA171E"/>
    <w:rsid w:val="00BA1771"/>
    <w:rsid w:val="00BA259A"/>
    <w:rsid w:val="00BA259C"/>
    <w:rsid w:val="00BA29D3"/>
    <w:rsid w:val="00BA307F"/>
    <w:rsid w:val="00BA34E3"/>
    <w:rsid w:val="00BA3CE6"/>
    <w:rsid w:val="00BA3EE5"/>
    <w:rsid w:val="00BA3F87"/>
    <w:rsid w:val="00BA5280"/>
    <w:rsid w:val="00BA5665"/>
    <w:rsid w:val="00BA5B9D"/>
    <w:rsid w:val="00BA6BED"/>
    <w:rsid w:val="00BA798E"/>
    <w:rsid w:val="00BB03DD"/>
    <w:rsid w:val="00BB0D70"/>
    <w:rsid w:val="00BB14F1"/>
    <w:rsid w:val="00BB204C"/>
    <w:rsid w:val="00BB29F4"/>
    <w:rsid w:val="00BB2BC7"/>
    <w:rsid w:val="00BB2C46"/>
    <w:rsid w:val="00BB45F0"/>
    <w:rsid w:val="00BB4765"/>
    <w:rsid w:val="00BB5338"/>
    <w:rsid w:val="00BB572E"/>
    <w:rsid w:val="00BB73CB"/>
    <w:rsid w:val="00BB74FD"/>
    <w:rsid w:val="00BC0B21"/>
    <w:rsid w:val="00BC0C16"/>
    <w:rsid w:val="00BC23FE"/>
    <w:rsid w:val="00BC3B2F"/>
    <w:rsid w:val="00BC427C"/>
    <w:rsid w:val="00BC5982"/>
    <w:rsid w:val="00BC60BF"/>
    <w:rsid w:val="00BD05A1"/>
    <w:rsid w:val="00BD1153"/>
    <w:rsid w:val="00BD13C9"/>
    <w:rsid w:val="00BD18F6"/>
    <w:rsid w:val="00BD28BF"/>
    <w:rsid w:val="00BD3A2F"/>
    <w:rsid w:val="00BD4A24"/>
    <w:rsid w:val="00BD589B"/>
    <w:rsid w:val="00BD5BB1"/>
    <w:rsid w:val="00BD5DBC"/>
    <w:rsid w:val="00BD5F05"/>
    <w:rsid w:val="00BD6404"/>
    <w:rsid w:val="00BD6722"/>
    <w:rsid w:val="00BD7CCD"/>
    <w:rsid w:val="00BE06D7"/>
    <w:rsid w:val="00BE070B"/>
    <w:rsid w:val="00BE0CF4"/>
    <w:rsid w:val="00BE1D7B"/>
    <w:rsid w:val="00BE232C"/>
    <w:rsid w:val="00BE33AE"/>
    <w:rsid w:val="00BE4AF2"/>
    <w:rsid w:val="00BE53DF"/>
    <w:rsid w:val="00BE6AA2"/>
    <w:rsid w:val="00BE7B5D"/>
    <w:rsid w:val="00BF00CB"/>
    <w:rsid w:val="00BF046F"/>
    <w:rsid w:val="00BF202B"/>
    <w:rsid w:val="00BF22ED"/>
    <w:rsid w:val="00BF2861"/>
    <w:rsid w:val="00BF2FB0"/>
    <w:rsid w:val="00BF4CDB"/>
    <w:rsid w:val="00BF5759"/>
    <w:rsid w:val="00BF6479"/>
    <w:rsid w:val="00BF7FA1"/>
    <w:rsid w:val="00C0192F"/>
    <w:rsid w:val="00C01D50"/>
    <w:rsid w:val="00C02A59"/>
    <w:rsid w:val="00C03076"/>
    <w:rsid w:val="00C03F88"/>
    <w:rsid w:val="00C03FC6"/>
    <w:rsid w:val="00C04161"/>
    <w:rsid w:val="00C04CC9"/>
    <w:rsid w:val="00C056DC"/>
    <w:rsid w:val="00C05705"/>
    <w:rsid w:val="00C0590F"/>
    <w:rsid w:val="00C05B19"/>
    <w:rsid w:val="00C05B5F"/>
    <w:rsid w:val="00C062AF"/>
    <w:rsid w:val="00C0651C"/>
    <w:rsid w:val="00C069FD"/>
    <w:rsid w:val="00C07734"/>
    <w:rsid w:val="00C1054C"/>
    <w:rsid w:val="00C10B58"/>
    <w:rsid w:val="00C118E6"/>
    <w:rsid w:val="00C11C13"/>
    <w:rsid w:val="00C11DE4"/>
    <w:rsid w:val="00C1329B"/>
    <w:rsid w:val="00C134C1"/>
    <w:rsid w:val="00C1397A"/>
    <w:rsid w:val="00C13B09"/>
    <w:rsid w:val="00C14845"/>
    <w:rsid w:val="00C149F7"/>
    <w:rsid w:val="00C14D94"/>
    <w:rsid w:val="00C1572F"/>
    <w:rsid w:val="00C15AD1"/>
    <w:rsid w:val="00C16F08"/>
    <w:rsid w:val="00C17C59"/>
    <w:rsid w:val="00C17C64"/>
    <w:rsid w:val="00C17D59"/>
    <w:rsid w:val="00C20659"/>
    <w:rsid w:val="00C2298C"/>
    <w:rsid w:val="00C23325"/>
    <w:rsid w:val="00C23785"/>
    <w:rsid w:val="00C238D0"/>
    <w:rsid w:val="00C24C05"/>
    <w:rsid w:val="00C24D2F"/>
    <w:rsid w:val="00C26222"/>
    <w:rsid w:val="00C27BDF"/>
    <w:rsid w:val="00C3123E"/>
    <w:rsid w:val="00C31283"/>
    <w:rsid w:val="00C3162A"/>
    <w:rsid w:val="00C31866"/>
    <w:rsid w:val="00C31D87"/>
    <w:rsid w:val="00C32A96"/>
    <w:rsid w:val="00C33C48"/>
    <w:rsid w:val="00C33D33"/>
    <w:rsid w:val="00C340E5"/>
    <w:rsid w:val="00C35AA7"/>
    <w:rsid w:val="00C35B1E"/>
    <w:rsid w:val="00C35D9E"/>
    <w:rsid w:val="00C36647"/>
    <w:rsid w:val="00C3767F"/>
    <w:rsid w:val="00C40857"/>
    <w:rsid w:val="00C40F7E"/>
    <w:rsid w:val="00C41CE4"/>
    <w:rsid w:val="00C43298"/>
    <w:rsid w:val="00C43BA1"/>
    <w:rsid w:val="00C43DAB"/>
    <w:rsid w:val="00C45691"/>
    <w:rsid w:val="00C4646F"/>
    <w:rsid w:val="00C468A0"/>
    <w:rsid w:val="00C47479"/>
    <w:rsid w:val="00C47DC5"/>
    <w:rsid w:val="00C47F08"/>
    <w:rsid w:val="00C514A6"/>
    <w:rsid w:val="00C51C11"/>
    <w:rsid w:val="00C52E11"/>
    <w:rsid w:val="00C531D8"/>
    <w:rsid w:val="00C5406B"/>
    <w:rsid w:val="00C54B6C"/>
    <w:rsid w:val="00C54F74"/>
    <w:rsid w:val="00C55514"/>
    <w:rsid w:val="00C5602C"/>
    <w:rsid w:val="00C56C85"/>
    <w:rsid w:val="00C5739F"/>
    <w:rsid w:val="00C57677"/>
    <w:rsid w:val="00C579B6"/>
    <w:rsid w:val="00C57CF0"/>
    <w:rsid w:val="00C607CC"/>
    <w:rsid w:val="00C612AF"/>
    <w:rsid w:val="00C62FBE"/>
    <w:rsid w:val="00C62FFF"/>
    <w:rsid w:val="00C6326E"/>
    <w:rsid w:val="00C63557"/>
    <w:rsid w:val="00C6355C"/>
    <w:rsid w:val="00C63FD1"/>
    <w:rsid w:val="00C649BD"/>
    <w:rsid w:val="00C65891"/>
    <w:rsid w:val="00C65DBE"/>
    <w:rsid w:val="00C66174"/>
    <w:rsid w:val="00C6674E"/>
    <w:rsid w:val="00C66AC9"/>
    <w:rsid w:val="00C6786C"/>
    <w:rsid w:val="00C678CD"/>
    <w:rsid w:val="00C67C6D"/>
    <w:rsid w:val="00C700DC"/>
    <w:rsid w:val="00C71734"/>
    <w:rsid w:val="00C7233C"/>
    <w:rsid w:val="00C72371"/>
    <w:rsid w:val="00C724D3"/>
    <w:rsid w:val="00C72EF4"/>
    <w:rsid w:val="00C73E0A"/>
    <w:rsid w:val="00C745EE"/>
    <w:rsid w:val="00C77DD9"/>
    <w:rsid w:val="00C8037D"/>
    <w:rsid w:val="00C80688"/>
    <w:rsid w:val="00C81154"/>
    <w:rsid w:val="00C81546"/>
    <w:rsid w:val="00C82F37"/>
    <w:rsid w:val="00C83434"/>
    <w:rsid w:val="00C8392A"/>
    <w:rsid w:val="00C83BE6"/>
    <w:rsid w:val="00C84534"/>
    <w:rsid w:val="00C85354"/>
    <w:rsid w:val="00C85638"/>
    <w:rsid w:val="00C856BA"/>
    <w:rsid w:val="00C86068"/>
    <w:rsid w:val="00C867D1"/>
    <w:rsid w:val="00C86ABA"/>
    <w:rsid w:val="00C8726F"/>
    <w:rsid w:val="00C90636"/>
    <w:rsid w:val="00C92D8B"/>
    <w:rsid w:val="00C93812"/>
    <w:rsid w:val="00C93C60"/>
    <w:rsid w:val="00C943F3"/>
    <w:rsid w:val="00C94652"/>
    <w:rsid w:val="00C9637F"/>
    <w:rsid w:val="00C9653B"/>
    <w:rsid w:val="00C968D4"/>
    <w:rsid w:val="00C96DED"/>
    <w:rsid w:val="00CA0793"/>
    <w:rsid w:val="00CA08C6"/>
    <w:rsid w:val="00CA0A77"/>
    <w:rsid w:val="00CA1FDF"/>
    <w:rsid w:val="00CA20EB"/>
    <w:rsid w:val="00CA2315"/>
    <w:rsid w:val="00CA2729"/>
    <w:rsid w:val="00CA2AEB"/>
    <w:rsid w:val="00CA2E9C"/>
    <w:rsid w:val="00CA3057"/>
    <w:rsid w:val="00CA3BB3"/>
    <w:rsid w:val="00CA45F8"/>
    <w:rsid w:val="00CA4D19"/>
    <w:rsid w:val="00CA4DA6"/>
    <w:rsid w:val="00CA64E8"/>
    <w:rsid w:val="00CA6729"/>
    <w:rsid w:val="00CA6B19"/>
    <w:rsid w:val="00CA6BA3"/>
    <w:rsid w:val="00CA77AC"/>
    <w:rsid w:val="00CB0305"/>
    <w:rsid w:val="00CB0B9E"/>
    <w:rsid w:val="00CB0F63"/>
    <w:rsid w:val="00CB15D3"/>
    <w:rsid w:val="00CB33C7"/>
    <w:rsid w:val="00CB342C"/>
    <w:rsid w:val="00CB3690"/>
    <w:rsid w:val="00CB3857"/>
    <w:rsid w:val="00CB4B94"/>
    <w:rsid w:val="00CB5E31"/>
    <w:rsid w:val="00CB64EA"/>
    <w:rsid w:val="00CB6DA7"/>
    <w:rsid w:val="00CB6F19"/>
    <w:rsid w:val="00CB7E4C"/>
    <w:rsid w:val="00CC02C5"/>
    <w:rsid w:val="00CC07C3"/>
    <w:rsid w:val="00CC09D6"/>
    <w:rsid w:val="00CC1AC3"/>
    <w:rsid w:val="00CC1DF6"/>
    <w:rsid w:val="00CC25B4"/>
    <w:rsid w:val="00CC27AD"/>
    <w:rsid w:val="00CC2B8B"/>
    <w:rsid w:val="00CC3512"/>
    <w:rsid w:val="00CC460C"/>
    <w:rsid w:val="00CC5281"/>
    <w:rsid w:val="00CC5F88"/>
    <w:rsid w:val="00CC5FDE"/>
    <w:rsid w:val="00CC69C8"/>
    <w:rsid w:val="00CC77A2"/>
    <w:rsid w:val="00CC7CB2"/>
    <w:rsid w:val="00CD06FE"/>
    <w:rsid w:val="00CD0C68"/>
    <w:rsid w:val="00CD197D"/>
    <w:rsid w:val="00CD1EEB"/>
    <w:rsid w:val="00CD258B"/>
    <w:rsid w:val="00CD2F19"/>
    <w:rsid w:val="00CD2F8A"/>
    <w:rsid w:val="00CD307E"/>
    <w:rsid w:val="00CD3F92"/>
    <w:rsid w:val="00CD439C"/>
    <w:rsid w:val="00CD46C5"/>
    <w:rsid w:val="00CD4A74"/>
    <w:rsid w:val="00CD5D9A"/>
    <w:rsid w:val="00CD6152"/>
    <w:rsid w:val="00CD629F"/>
    <w:rsid w:val="00CD6A1B"/>
    <w:rsid w:val="00CD6EC6"/>
    <w:rsid w:val="00CE03EE"/>
    <w:rsid w:val="00CE0A7F"/>
    <w:rsid w:val="00CE146D"/>
    <w:rsid w:val="00CE1718"/>
    <w:rsid w:val="00CE191F"/>
    <w:rsid w:val="00CE2C1E"/>
    <w:rsid w:val="00CE3FD5"/>
    <w:rsid w:val="00CE4051"/>
    <w:rsid w:val="00CE4CB9"/>
    <w:rsid w:val="00CE5975"/>
    <w:rsid w:val="00CE59A9"/>
    <w:rsid w:val="00CE5D0A"/>
    <w:rsid w:val="00CE63A1"/>
    <w:rsid w:val="00CF0AF5"/>
    <w:rsid w:val="00CF1490"/>
    <w:rsid w:val="00CF23C9"/>
    <w:rsid w:val="00CF2D9F"/>
    <w:rsid w:val="00CF3072"/>
    <w:rsid w:val="00CF3982"/>
    <w:rsid w:val="00CF3FCC"/>
    <w:rsid w:val="00CF4156"/>
    <w:rsid w:val="00CF5542"/>
    <w:rsid w:val="00CF60D2"/>
    <w:rsid w:val="00CF7098"/>
    <w:rsid w:val="00CF70E0"/>
    <w:rsid w:val="00CF753B"/>
    <w:rsid w:val="00D0036C"/>
    <w:rsid w:val="00D012F5"/>
    <w:rsid w:val="00D02C93"/>
    <w:rsid w:val="00D03D00"/>
    <w:rsid w:val="00D049E0"/>
    <w:rsid w:val="00D050FA"/>
    <w:rsid w:val="00D05C30"/>
    <w:rsid w:val="00D06056"/>
    <w:rsid w:val="00D06286"/>
    <w:rsid w:val="00D06865"/>
    <w:rsid w:val="00D06DF0"/>
    <w:rsid w:val="00D0735E"/>
    <w:rsid w:val="00D07FBB"/>
    <w:rsid w:val="00D10052"/>
    <w:rsid w:val="00D10715"/>
    <w:rsid w:val="00D10A4D"/>
    <w:rsid w:val="00D11359"/>
    <w:rsid w:val="00D11BEE"/>
    <w:rsid w:val="00D11D9A"/>
    <w:rsid w:val="00D11EED"/>
    <w:rsid w:val="00D128B1"/>
    <w:rsid w:val="00D132A7"/>
    <w:rsid w:val="00D141A9"/>
    <w:rsid w:val="00D14502"/>
    <w:rsid w:val="00D167CA"/>
    <w:rsid w:val="00D16F57"/>
    <w:rsid w:val="00D17A68"/>
    <w:rsid w:val="00D17E6E"/>
    <w:rsid w:val="00D21C5E"/>
    <w:rsid w:val="00D22BED"/>
    <w:rsid w:val="00D23CAB"/>
    <w:rsid w:val="00D24474"/>
    <w:rsid w:val="00D24828"/>
    <w:rsid w:val="00D24D23"/>
    <w:rsid w:val="00D26678"/>
    <w:rsid w:val="00D27B27"/>
    <w:rsid w:val="00D30AFC"/>
    <w:rsid w:val="00D30E81"/>
    <w:rsid w:val="00D31468"/>
    <w:rsid w:val="00D3188C"/>
    <w:rsid w:val="00D31B45"/>
    <w:rsid w:val="00D32377"/>
    <w:rsid w:val="00D32E59"/>
    <w:rsid w:val="00D33228"/>
    <w:rsid w:val="00D348EA"/>
    <w:rsid w:val="00D349D3"/>
    <w:rsid w:val="00D34A81"/>
    <w:rsid w:val="00D35B06"/>
    <w:rsid w:val="00D35F9B"/>
    <w:rsid w:val="00D36B69"/>
    <w:rsid w:val="00D36BEB"/>
    <w:rsid w:val="00D408DD"/>
    <w:rsid w:val="00D409BB"/>
    <w:rsid w:val="00D41B98"/>
    <w:rsid w:val="00D42BC1"/>
    <w:rsid w:val="00D440CA"/>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0F7"/>
    <w:rsid w:val="00D5463E"/>
    <w:rsid w:val="00D54ABD"/>
    <w:rsid w:val="00D5567B"/>
    <w:rsid w:val="00D55983"/>
    <w:rsid w:val="00D56B9C"/>
    <w:rsid w:val="00D575DD"/>
    <w:rsid w:val="00D57DFA"/>
    <w:rsid w:val="00D61955"/>
    <w:rsid w:val="00D61BF0"/>
    <w:rsid w:val="00D61F95"/>
    <w:rsid w:val="00D62DD8"/>
    <w:rsid w:val="00D640AA"/>
    <w:rsid w:val="00D64E14"/>
    <w:rsid w:val="00D65941"/>
    <w:rsid w:val="00D65AFC"/>
    <w:rsid w:val="00D65CB5"/>
    <w:rsid w:val="00D66006"/>
    <w:rsid w:val="00D66380"/>
    <w:rsid w:val="00D67FCF"/>
    <w:rsid w:val="00D70585"/>
    <w:rsid w:val="00D709CE"/>
    <w:rsid w:val="00D709E2"/>
    <w:rsid w:val="00D70E6C"/>
    <w:rsid w:val="00D7182A"/>
    <w:rsid w:val="00D71F73"/>
    <w:rsid w:val="00D7255F"/>
    <w:rsid w:val="00D72BD9"/>
    <w:rsid w:val="00D72DA1"/>
    <w:rsid w:val="00D73258"/>
    <w:rsid w:val="00D74753"/>
    <w:rsid w:val="00D75B15"/>
    <w:rsid w:val="00D75F88"/>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721"/>
    <w:rsid w:val="00D87C5C"/>
    <w:rsid w:val="00D91922"/>
    <w:rsid w:val="00D91C4B"/>
    <w:rsid w:val="00D937F7"/>
    <w:rsid w:val="00D93E0E"/>
    <w:rsid w:val="00D94E45"/>
    <w:rsid w:val="00D9516B"/>
    <w:rsid w:val="00D95382"/>
    <w:rsid w:val="00D9566C"/>
    <w:rsid w:val="00D96E8C"/>
    <w:rsid w:val="00D96EE6"/>
    <w:rsid w:val="00D97581"/>
    <w:rsid w:val="00D978F5"/>
    <w:rsid w:val="00D97F0C"/>
    <w:rsid w:val="00DA1C01"/>
    <w:rsid w:val="00DA3127"/>
    <w:rsid w:val="00DA3509"/>
    <w:rsid w:val="00DA3A86"/>
    <w:rsid w:val="00DA4A7B"/>
    <w:rsid w:val="00DA711C"/>
    <w:rsid w:val="00DA7503"/>
    <w:rsid w:val="00DA78EF"/>
    <w:rsid w:val="00DB0F91"/>
    <w:rsid w:val="00DB1326"/>
    <w:rsid w:val="00DB21ED"/>
    <w:rsid w:val="00DB2584"/>
    <w:rsid w:val="00DB2A2D"/>
    <w:rsid w:val="00DB4199"/>
    <w:rsid w:val="00DB5545"/>
    <w:rsid w:val="00DB6226"/>
    <w:rsid w:val="00DB64AF"/>
    <w:rsid w:val="00DB65D8"/>
    <w:rsid w:val="00DC0168"/>
    <w:rsid w:val="00DC140D"/>
    <w:rsid w:val="00DC184E"/>
    <w:rsid w:val="00DC21AA"/>
    <w:rsid w:val="00DC2500"/>
    <w:rsid w:val="00DC3751"/>
    <w:rsid w:val="00DC4B25"/>
    <w:rsid w:val="00DC4D71"/>
    <w:rsid w:val="00DC4F72"/>
    <w:rsid w:val="00DC546C"/>
    <w:rsid w:val="00DC5665"/>
    <w:rsid w:val="00DC5E01"/>
    <w:rsid w:val="00DC65AE"/>
    <w:rsid w:val="00DC65BC"/>
    <w:rsid w:val="00DC6E38"/>
    <w:rsid w:val="00DC7513"/>
    <w:rsid w:val="00DC77DC"/>
    <w:rsid w:val="00DC7F2C"/>
    <w:rsid w:val="00DD0453"/>
    <w:rsid w:val="00DD08F1"/>
    <w:rsid w:val="00DD0C2C"/>
    <w:rsid w:val="00DD0CDB"/>
    <w:rsid w:val="00DD1863"/>
    <w:rsid w:val="00DD19DE"/>
    <w:rsid w:val="00DD28BC"/>
    <w:rsid w:val="00DD2D1B"/>
    <w:rsid w:val="00DD2F32"/>
    <w:rsid w:val="00DD30F3"/>
    <w:rsid w:val="00DD3918"/>
    <w:rsid w:val="00DD3DC5"/>
    <w:rsid w:val="00DD5177"/>
    <w:rsid w:val="00DD5F52"/>
    <w:rsid w:val="00DD5F7A"/>
    <w:rsid w:val="00DE08B9"/>
    <w:rsid w:val="00DE137D"/>
    <w:rsid w:val="00DE169E"/>
    <w:rsid w:val="00DE19FE"/>
    <w:rsid w:val="00DE1F5F"/>
    <w:rsid w:val="00DE2FA9"/>
    <w:rsid w:val="00DE31F0"/>
    <w:rsid w:val="00DE3D1C"/>
    <w:rsid w:val="00DE5229"/>
    <w:rsid w:val="00DE5282"/>
    <w:rsid w:val="00DE53A2"/>
    <w:rsid w:val="00DE5495"/>
    <w:rsid w:val="00DE55F3"/>
    <w:rsid w:val="00DE632E"/>
    <w:rsid w:val="00DE78DC"/>
    <w:rsid w:val="00DE7C51"/>
    <w:rsid w:val="00DF167F"/>
    <w:rsid w:val="00DF16A8"/>
    <w:rsid w:val="00DF1812"/>
    <w:rsid w:val="00DF1A1D"/>
    <w:rsid w:val="00DF219F"/>
    <w:rsid w:val="00DF281C"/>
    <w:rsid w:val="00DF2BFA"/>
    <w:rsid w:val="00DF3422"/>
    <w:rsid w:val="00DF3973"/>
    <w:rsid w:val="00DF3BCF"/>
    <w:rsid w:val="00DF4C3C"/>
    <w:rsid w:val="00DF538D"/>
    <w:rsid w:val="00DF5A1F"/>
    <w:rsid w:val="00DF5BEB"/>
    <w:rsid w:val="00DF5F56"/>
    <w:rsid w:val="00DF62EF"/>
    <w:rsid w:val="00DF7894"/>
    <w:rsid w:val="00E008FF"/>
    <w:rsid w:val="00E0106C"/>
    <w:rsid w:val="00E012B9"/>
    <w:rsid w:val="00E0227D"/>
    <w:rsid w:val="00E02BE2"/>
    <w:rsid w:val="00E0303B"/>
    <w:rsid w:val="00E04538"/>
    <w:rsid w:val="00E04B84"/>
    <w:rsid w:val="00E050C5"/>
    <w:rsid w:val="00E0579C"/>
    <w:rsid w:val="00E05AA7"/>
    <w:rsid w:val="00E06466"/>
    <w:rsid w:val="00E06835"/>
    <w:rsid w:val="00E06D28"/>
    <w:rsid w:val="00E06E57"/>
    <w:rsid w:val="00E06FDA"/>
    <w:rsid w:val="00E0786A"/>
    <w:rsid w:val="00E10191"/>
    <w:rsid w:val="00E10600"/>
    <w:rsid w:val="00E10807"/>
    <w:rsid w:val="00E10D7C"/>
    <w:rsid w:val="00E1182B"/>
    <w:rsid w:val="00E11D9D"/>
    <w:rsid w:val="00E125FF"/>
    <w:rsid w:val="00E12FA6"/>
    <w:rsid w:val="00E13508"/>
    <w:rsid w:val="00E138C1"/>
    <w:rsid w:val="00E13B33"/>
    <w:rsid w:val="00E14A4F"/>
    <w:rsid w:val="00E153B8"/>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C44"/>
    <w:rsid w:val="00E31D22"/>
    <w:rsid w:val="00E33CD2"/>
    <w:rsid w:val="00E3541E"/>
    <w:rsid w:val="00E35DD1"/>
    <w:rsid w:val="00E36C64"/>
    <w:rsid w:val="00E36C6C"/>
    <w:rsid w:val="00E37129"/>
    <w:rsid w:val="00E409DD"/>
    <w:rsid w:val="00E40E90"/>
    <w:rsid w:val="00E40EBA"/>
    <w:rsid w:val="00E41761"/>
    <w:rsid w:val="00E418DD"/>
    <w:rsid w:val="00E4200D"/>
    <w:rsid w:val="00E42306"/>
    <w:rsid w:val="00E43B83"/>
    <w:rsid w:val="00E44CBC"/>
    <w:rsid w:val="00E44F32"/>
    <w:rsid w:val="00E455EB"/>
    <w:rsid w:val="00E45C7E"/>
    <w:rsid w:val="00E46421"/>
    <w:rsid w:val="00E469E4"/>
    <w:rsid w:val="00E46F14"/>
    <w:rsid w:val="00E47307"/>
    <w:rsid w:val="00E47FA1"/>
    <w:rsid w:val="00E5067C"/>
    <w:rsid w:val="00E50E2D"/>
    <w:rsid w:val="00E516B0"/>
    <w:rsid w:val="00E518E5"/>
    <w:rsid w:val="00E51D9D"/>
    <w:rsid w:val="00E51E05"/>
    <w:rsid w:val="00E5277B"/>
    <w:rsid w:val="00E531EB"/>
    <w:rsid w:val="00E53420"/>
    <w:rsid w:val="00E536A3"/>
    <w:rsid w:val="00E54874"/>
    <w:rsid w:val="00E54941"/>
    <w:rsid w:val="00E54B6F"/>
    <w:rsid w:val="00E55ACA"/>
    <w:rsid w:val="00E563A2"/>
    <w:rsid w:val="00E567A3"/>
    <w:rsid w:val="00E5708C"/>
    <w:rsid w:val="00E57517"/>
    <w:rsid w:val="00E57B74"/>
    <w:rsid w:val="00E57FE7"/>
    <w:rsid w:val="00E60286"/>
    <w:rsid w:val="00E60422"/>
    <w:rsid w:val="00E6063E"/>
    <w:rsid w:val="00E60CAC"/>
    <w:rsid w:val="00E6128F"/>
    <w:rsid w:val="00E6147F"/>
    <w:rsid w:val="00E62DF4"/>
    <w:rsid w:val="00E62E78"/>
    <w:rsid w:val="00E64AEA"/>
    <w:rsid w:val="00E65073"/>
    <w:rsid w:val="00E65121"/>
    <w:rsid w:val="00E65BC6"/>
    <w:rsid w:val="00E65D39"/>
    <w:rsid w:val="00E661FF"/>
    <w:rsid w:val="00E66571"/>
    <w:rsid w:val="00E66EE5"/>
    <w:rsid w:val="00E673E7"/>
    <w:rsid w:val="00E6752E"/>
    <w:rsid w:val="00E67E7E"/>
    <w:rsid w:val="00E70E41"/>
    <w:rsid w:val="00E7171D"/>
    <w:rsid w:val="00E726EB"/>
    <w:rsid w:val="00E72853"/>
    <w:rsid w:val="00E72CF1"/>
    <w:rsid w:val="00E749AD"/>
    <w:rsid w:val="00E74D3C"/>
    <w:rsid w:val="00E74E3E"/>
    <w:rsid w:val="00E75244"/>
    <w:rsid w:val="00E752CC"/>
    <w:rsid w:val="00E75D7F"/>
    <w:rsid w:val="00E765AC"/>
    <w:rsid w:val="00E767E2"/>
    <w:rsid w:val="00E7707D"/>
    <w:rsid w:val="00E773F5"/>
    <w:rsid w:val="00E77661"/>
    <w:rsid w:val="00E77FDB"/>
    <w:rsid w:val="00E80B52"/>
    <w:rsid w:val="00E80F74"/>
    <w:rsid w:val="00E80FC3"/>
    <w:rsid w:val="00E813C6"/>
    <w:rsid w:val="00E81F8E"/>
    <w:rsid w:val="00E824C3"/>
    <w:rsid w:val="00E832F0"/>
    <w:rsid w:val="00E83DE1"/>
    <w:rsid w:val="00E840B3"/>
    <w:rsid w:val="00E84D10"/>
    <w:rsid w:val="00E85E16"/>
    <w:rsid w:val="00E8629F"/>
    <w:rsid w:val="00E864E2"/>
    <w:rsid w:val="00E8670A"/>
    <w:rsid w:val="00E867D1"/>
    <w:rsid w:val="00E86BB9"/>
    <w:rsid w:val="00E9096E"/>
    <w:rsid w:val="00E91008"/>
    <w:rsid w:val="00E91A44"/>
    <w:rsid w:val="00E93045"/>
    <w:rsid w:val="00E9308F"/>
    <w:rsid w:val="00E934D8"/>
    <w:rsid w:val="00E9374E"/>
    <w:rsid w:val="00E940AF"/>
    <w:rsid w:val="00E942A3"/>
    <w:rsid w:val="00E9489B"/>
    <w:rsid w:val="00E94A2B"/>
    <w:rsid w:val="00E94F54"/>
    <w:rsid w:val="00E9586C"/>
    <w:rsid w:val="00E96408"/>
    <w:rsid w:val="00E97AD5"/>
    <w:rsid w:val="00EA0894"/>
    <w:rsid w:val="00EA08A6"/>
    <w:rsid w:val="00EA1111"/>
    <w:rsid w:val="00EA267A"/>
    <w:rsid w:val="00EA267C"/>
    <w:rsid w:val="00EA2D4E"/>
    <w:rsid w:val="00EA3B4F"/>
    <w:rsid w:val="00EA3C24"/>
    <w:rsid w:val="00EA41D9"/>
    <w:rsid w:val="00EA60A7"/>
    <w:rsid w:val="00EA6E6C"/>
    <w:rsid w:val="00EA730C"/>
    <w:rsid w:val="00EA73DF"/>
    <w:rsid w:val="00EB043B"/>
    <w:rsid w:val="00EB0C01"/>
    <w:rsid w:val="00EB0E80"/>
    <w:rsid w:val="00EB18E8"/>
    <w:rsid w:val="00EB21F7"/>
    <w:rsid w:val="00EB2A61"/>
    <w:rsid w:val="00EB2DED"/>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10F"/>
    <w:rsid w:val="00ED0731"/>
    <w:rsid w:val="00ED0F17"/>
    <w:rsid w:val="00ED1DF0"/>
    <w:rsid w:val="00ED26B5"/>
    <w:rsid w:val="00ED2A6D"/>
    <w:rsid w:val="00ED383A"/>
    <w:rsid w:val="00ED55A0"/>
    <w:rsid w:val="00ED5C88"/>
    <w:rsid w:val="00ED6008"/>
    <w:rsid w:val="00ED657C"/>
    <w:rsid w:val="00ED67AA"/>
    <w:rsid w:val="00ED780A"/>
    <w:rsid w:val="00ED7B47"/>
    <w:rsid w:val="00EE057C"/>
    <w:rsid w:val="00EE1080"/>
    <w:rsid w:val="00EE1564"/>
    <w:rsid w:val="00EE3726"/>
    <w:rsid w:val="00EE382E"/>
    <w:rsid w:val="00EE3D12"/>
    <w:rsid w:val="00EE5AB6"/>
    <w:rsid w:val="00EE6E00"/>
    <w:rsid w:val="00EE75CA"/>
    <w:rsid w:val="00EE7E5C"/>
    <w:rsid w:val="00EF07DA"/>
    <w:rsid w:val="00EF0AF8"/>
    <w:rsid w:val="00EF128B"/>
    <w:rsid w:val="00EF1456"/>
    <w:rsid w:val="00EF1EC5"/>
    <w:rsid w:val="00EF225B"/>
    <w:rsid w:val="00EF35C7"/>
    <w:rsid w:val="00EF3FFF"/>
    <w:rsid w:val="00EF4C88"/>
    <w:rsid w:val="00EF5545"/>
    <w:rsid w:val="00EF55EB"/>
    <w:rsid w:val="00EF64A9"/>
    <w:rsid w:val="00EF67A5"/>
    <w:rsid w:val="00EF77CE"/>
    <w:rsid w:val="00F00DCC"/>
    <w:rsid w:val="00F010C2"/>
    <w:rsid w:val="00F0133F"/>
    <w:rsid w:val="00F0156F"/>
    <w:rsid w:val="00F03075"/>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98"/>
    <w:rsid w:val="00F133C1"/>
    <w:rsid w:val="00F139CF"/>
    <w:rsid w:val="00F13D05"/>
    <w:rsid w:val="00F148ED"/>
    <w:rsid w:val="00F14EEA"/>
    <w:rsid w:val="00F15920"/>
    <w:rsid w:val="00F16116"/>
    <w:rsid w:val="00F1679D"/>
    <w:rsid w:val="00F1682C"/>
    <w:rsid w:val="00F1684A"/>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A6E"/>
    <w:rsid w:val="00F324AE"/>
    <w:rsid w:val="00F32E17"/>
    <w:rsid w:val="00F32E8F"/>
    <w:rsid w:val="00F336D2"/>
    <w:rsid w:val="00F33945"/>
    <w:rsid w:val="00F33D39"/>
    <w:rsid w:val="00F33D6A"/>
    <w:rsid w:val="00F33E3C"/>
    <w:rsid w:val="00F33FE6"/>
    <w:rsid w:val="00F34338"/>
    <w:rsid w:val="00F343B1"/>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44663"/>
    <w:rsid w:val="00F50A15"/>
    <w:rsid w:val="00F5170F"/>
    <w:rsid w:val="00F51762"/>
    <w:rsid w:val="00F5199A"/>
    <w:rsid w:val="00F528D2"/>
    <w:rsid w:val="00F53053"/>
    <w:rsid w:val="00F53FE2"/>
    <w:rsid w:val="00F547D3"/>
    <w:rsid w:val="00F557DC"/>
    <w:rsid w:val="00F55E45"/>
    <w:rsid w:val="00F55F31"/>
    <w:rsid w:val="00F564F9"/>
    <w:rsid w:val="00F5683E"/>
    <w:rsid w:val="00F575FF"/>
    <w:rsid w:val="00F5760D"/>
    <w:rsid w:val="00F5764A"/>
    <w:rsid w:val="00F57CA7"/>
    <w:rsid w:val="00F57FBF"/>
    <w:rsid w:val="00F608DD"/>
    <w:rsid w:val="00F60AC0"/>
    <w:rsid w:val="00F60C37"/>
    <w:rsid w:val="00F618EF"/>
    <w:rsid w:val="00F61EDF"/>
    <w:rsid w:val="00F633BE"/>
    <w:rsid w:val="00F634C7"/>
    <w:rsid w:val="00F65582"/>
    <w:rsid w:val="00F6564B"/>
    <w:rsid w:val="00F65F27"/>
    <w:rsid w:val="00F6620D"/>
    <w:rsid w:val="00F66B9D"/>
    <w:rsid w:val="00F66E75"/>
    <w:rsid w:val="00F67BD3"/>
    <w:rsid w:val="00F7062A"/>
    <w:rsid w:val="00F70C67"/>
    <w:rsid w:val="00F70F89"/>
    <w:rsid w:val="00F71449"/>
    <w:rsid w:val="00F71618"/>
    <w:rsid w:val="00F7282A"/>
    <w:rsid w:val="00F72834"/>
    <w:rsid w:val="00F74221"/>
    <w:rsid w:val="00F74A36"/>
    <w:rsid w:val="00F75192"/>
    <w:rsid w:val="00F77763"/>
    <w:rsid w:val="00F777B0"/>
    <w:rsid w:val="00F77EB0"/>
    <w:rsid w:val="00F80679"/>
    <w:rsid w:val="00F80C92"/>
    <w:rsid w:val="00F82B65"/>
    <w:rsid w:val="00F834E7"/>
    <w:rsid w:val="00F84575"/>
    <w:rsid w:val="00F84A3E"/>
    <w:rsid w:val="00F8528F"/>
    <w:rsid w:val="00F85301"/>
    <w:rsid w:val="00F87CDD"/>
    <w:rsid w:val="00F87F28"/>
    <w:rsid w:val="00F9048C"/>
    <w:rsid w:val="00F905F1"/>
    <w:rsid w:val="00F918A8"/>
    <w:rsid w:val="00F91B0A"/>
    <w:rsid w:val="00F91FC0"/>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4FF"/>
    <w:rsid w:val="00FA5848"/>
    <w:rsid w:val="00FA58CD"/>
    <w:rsid w:val="00FA58D1"/>
    <w:rsid w:val="00FA6899"/>
    <w:rsid w:val="00FA70C4"/>
    <w:rsid w:val="00FA7DFD"/>
    <w:rsid w:val="00FA7F35"/>
    <w:rsid w:val="00FA7F3D"/>
    <w:rsid w:val="00FB1537"/>
    <w:rsid w:val="00FB254A"/>
    <w:rsid w:val="00FB2C83"/>
    <w:rsid w:val="00FB35B0"/>
    <w:rsid w:val="00FB38D8"/>
    <w:rsid w:val="00FB3A49"/>
    <w:rsid w:val="00FB3AEB"/>
    <w:rsid w:val="00FB44B3"/>
    <w:rsid w:val="00FB4DE6"/>
    <w:rsid w:val="00FB5C5C"/>
    <w:rsid w:val="00FB6C76"/>
    <w:rsid w:val="00FB7D93"/>
    <w:rsid w:val="00FB7FC3"/>
    <w:rsid w:val="00FC051F"/>
    <w:rsid w:val="00FC06FF"/>
    <w:rsid w:val="00FC09AD"/>
    <w:rsid w:val="00FC0CFF"/>
    <w:rsid w:val="00FC15EA"/>
    <w:rsid w:val="00FC1B6D"/>
    <w:rsid w:val="00FC1D9C"/>
    <w:rsid w:val="00FC214E"/>
    <w:rsid w:val="00FC2803"/>
    <w:rsid w:val="00FC4549"/>
    <w:rsid w:val="00FC5C41"/>
    <w:rsid w:val="00FC69B4"/>
    <w:rsid w:val="00FC73E7"/>
    <w:rsid w:val="00FC7AB5"/>
    <w:rsid w:val="00FD0694"/>
    <w:rsid w:val="00FD0996"/>
    <w:rsid w:val="00FD17DB"/>
    <w:rsid w:val="00FD1C5D"/>
    <w:rsid w:val="00FD25BE"/>
    <w:rsid w:val="00FD2E70"/>
    <w:rsid w:val="00FD5AF6"/>
    <w:rsid w:val="00FD79C2"/>
    <w:rsid w:val="00FD7AA7"/>
    <w:rsid w:val="00FE0BA5"/>
    <w:rsid w:val="00FE13B2"/>
    <w:rsid w:val="00FE262D"/>
    <w:rsid w:val="00FE2F8C"/>
    <w:rsid w:val="00FE317A"/>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26C0"/>
    <w:rsid w:val="00FF280D"/>
    <w:rsid w:val="00FF36F0"/>
    <w:rsid w:val="00FF514D"/>
    <w:rsid w:val="00FF519B"/>
    <w:rsid w:val="00FF52D4"/>
    <w:rsid w:val="00FF577D"/>
    <w:rsid w:val="00FF5B3E"/>
    <w:rsid w:val="00FF6411"/>
    <w:rsid w:val="00FF6AA4"/>
    <w:rsid w:val="00FF6B09"/>
    <w:rsid w:val="00FF6FC1"/>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R4_Bulle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19"/>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R4_Bulle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19"/>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456567">
      <w:bodyDiv w:val="1"/>
      <w:marLeft w:val="0"/>
      <w:marRight w:val="0"/>
      <w:marTop w:val="0"/>
      <w:marBottom w:val="0"/>
      <w:divBdr>
        <w:top w:val="none" w:sz="0" w:space="0" w:color="auto"/>
        <w:left w:val="none" w:sz="0" w:space="0" w:color="auto"/>
        <w:bottom w:val="none" w:sz="0" w:space="0" w:color="auto"/>
        <w:right w:val="none" w:sz="0" w:space="0" w:color="auto"/>
      </w:divBdr>
    </w:div>
    <w:div w:id="2039230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D58D6C4-E1C9-4094-81CA-0ADDC9B6C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5.xml><?xml version="1.0" encoding="utf-8"?>
<ds:datastoreItem xmlns:ds="http://schemas.openxmlformats.org/officeDocument/2006/customXml" ds:itemID="{DD33EC5E-F4C9-4708-B8AC-21575492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2019-04-25T10:09:00Z</cp:lastPrinted>
  <dcterms:created xsi:type="dcterms:W3CDTF">2022-05-19T14:54:00Z</dcterms:created>
  <dcterms:modified xsi:type="dcterms:W3CDTF">2022-05-19T14:54:00Z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